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14" w:rsidRPr="00B86AF2"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p>
    <w:p w:rsidR="007A6214" w:rsidRPr="00B86AF2"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Кадоме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гурӯҳи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философҳо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муаллифони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китоби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дарсии</w:t>
      </w:r>
      <w:r w:rsidRPr="00B86AF2">
        <w:rPr>
          <w:rFonts w:ascii="Palatino Linotype" w:hAnsi="Palatino Linotype" w:cs="Times New Roman"/>
          <w:color w:val="000000"/>
          <w:sz w:val="28"/>
          <w:szCs w:val="28"/>
          <w:lang w:eastAsia="ru-RU"/>
        </w:rPr>
        <w:t xml:space="preserve"> </w:t>
      </w:r>
    </w:p>
    <w:p w:rsidR="007A6214" w:rsidRPr="00B86AF2" w:rsidRDefault="007A6214" w:rsidP="006F5488">
      <w:pPr>
        <w:widowControl w:val="0"/>
        <w:tabs>
          <w:tab w:val="left" w:pos="0"/>
        </w:tabs>
        <w:suppressAutoHyphens/>
        <w:spacing w:after="0" w:line="240" w:lineRule="auto"/>
        <w:rPr>
          <w:rFonts w:ascii="Palatino Linotype" w:hAnsi="Palatino Linotype" w:cs="Times New Roman"/>
          <w:color w:val="000000"/>
          <w:sz w:val="28"/>
          <w:szCs w:val="28"/>
          <w:lang w:eastAsia="ru-RU"/>
        </w:rPr>
      </w:pP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eastAsia="ru-RU"/>
        </w:rPr>
        <w:t>Методикаи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мебошанд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Лешкевич Т.Г;</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Сороковникова В.И;</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Моисеева Н.А;</w:t>
      </w:r>
      <w:bookmarkStart w:id="0" w:name="_GoBack"/>
      <w:bookmarkEnd w:id="0"/>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Кравченко В.В;</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bidi="fa-IR"/>
        </w:rPr>
        <w:t>$</w:t>
      </w:r>
      <w:r w:rsidRPr="006F5488">
        <w:rPr>
          <w:rFonts w:ascii="Palatino Linotype" w:hAnsi="Palatino Linotype" w:cs="Times New Roman"/>
          <w:color w:val="000000"/>
          <w:sz w:val="28"/>
          <w:szCs w:val="28"/>
          <w:lang w:val="en-US" w:eastAsia="ru-RU" w:bidi="fa-IR"/>
        </w:rPr>
        <w:t>E</w:t>
      </w:r>
      <w:r w:rsidRPr="006F5488">
        <w:rPr>
          <w:rFonts w:ascii="Palatino Linotype" w:hAnsi="Palatino Linotype" w:cs="Times New Roman"/>
          <w:color w:val="000000"/>
          <w:sz w:val="28"/>
          <w:szCs w:val="28"/>
          <w:lang w:eastAsia="ru-RU" w:bidi="fa-IR"/>
        </w:rPr>
        <w:t xml:space="preserve">) </w:t>
      </w:r>
      <w:r w:rsidRPr="006F5488">
        <w:rPr>
          <w:rFonts w:ascii="Palatino Linotype" w:hAnsi="Palatino Linotype" w:cs="Times New Roman"/>
          <w:color w:val="000000"/>
          <w:sz w:val="28"/>
          <w:szCs w:val="28"/>
          <w:lang w:eastAsia="ru-RU"/>
        </w:rPr>
        <w:t>Давидович В.Е;</w:t>
      </w:r>
    </w:p>
    <w:p w:rsidR="007A6214" w:rsidRPr="00B86AF2"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@2. </w:t>
      </w:r>
    </w:p>
    <w:p w:rsidR="007A6214" w:rsidRPr="006F5488"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Методология чист?</w:t>
      </w:r>
    </w:p>
    <w:p w:rsidR="007A6214" w:rsidRPr="006F5488"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$A) </w:t>
      </w:r>
      <w:r w:rsidRPr="006F5488">
        <w:rPr>
          <w:rFonts w:ascii="Palatino Linotype" w:hAnsi="Palatino Linotype"/>
          <w:color w:val="000000"/>
          <w:sz w:val="28"/>
          <w:szCs w:val="28"/>
          <w:lang w:eastAsia="ru-RU"/>
        </w:rPr>
        <w:t>Таълимотест дар бораи аслу усул</w:t>
      </w:r>
      <w:r w:rsidRPr="006F5488">
        <w:rPr>
          <w:rFonts w:ascii="Palatino Linotype" w:hAnsi="Palatino Linotype" w:cs="Times New Roman"/>
          <w:color w:val="000000"/>
          <w:sz w:val="28"/>
          <w:szCs w:val="28"/>
          <w:lang w:eastAsia="ru-RU"/>
        </w:rPr>
        <w:t>ҳои ҳамагуна фаъолияти одамӣ-чӣ назарӣ чӣ амалӣ;</w:t>
      </w:r>
    </w:p>
    <w:p w:rsidR="007A6214" w:rsidRPr="006F5488"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$B) </w:t>
      </w:r>
      <w:r w:rsidRPr="006F5488">
        <w:rPr>
          <w:rFonts w:ascii="Palatino Linotype" w:hAnsi="Palatino Linotype" w:cs="Tahoma"/>
          <w:color w:val="000000"/>
          <w:sz w:val="28"/>
          <w:szCs w:val="28"/>
          <w:lang w:eastAsia="ru-RU"/>
        </w:rPr>
        <w:t>методология сохт ва структураи методро муайян мекунад</w:t>
      </w:r>
      <w:r w:rsidRPr="006F5488">
        <w:rPr>
          <w:rFonts w:ascii="Palatino Linotype" w:hAnsi="Palatino Linotype" w:cs="Times New Roman"/>
          <w:color w:val="000000"/>
          <w:sz w:val="28"/>
          <w:szCs w:val="28"/>
          <w:lang w:eastAsia="ru-RU"/>
        </w:rPr>
        <w:t>;</w:t>
      </w:r>
    </w:p>
    <w:p w:rsidR="007A6214" w:rsidRPr="006F5488"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$C) </w:t>
      </w:r>
      <w:r w:rsidRPr="006F5488">
        <w:rPr>
          <w:rFonts w:ascii="Palatino Linotype" w:hAnsi="Palatino Linotype"/>
          <w:color w:val="000000"/>
          <w:sz w:val="28"/>
          <w:szCs w:val="28"/>
          <w:lang w:eastAsia="ru-RU"/>
        </w:rPr>
        <w:t>методология ма</w:t>
      </w:r>
      <w:r w:rsidRPr="006F5488">
        <w:rPr>
          <w:rFonts w:ascii="Palatino Linotype" w:hAnsi="Palatino Linotype" w:cs="Times New Roman"/>
          <w:color w:val="000000"/>
          <w:sz w:val="28"/>
          <w:szCs w:val="28"/>
          <w:lang w:eastAsia="ru-RU"/>
        </w:rPr>
        <w:t>ҷ</w:t>
      </w:r>
      <w:r w:rsidRPr="006F5488">
        <w:rPr>
          <w:rFonts w:ascii="Palatino Linotype" w:hAnsi="Palatino Linotype"/>
          <w:color w:val="000000"/>
          <w:sz w:val="28"/>
          <w:szCs w:val="28"/>
          <w:lang w:eastAsia="ru-RU"/>
        </w:rPr>
        <w:t xml:space="preserve">муи </w:t>
      </w:r>
      <w:r w:rsidRPr="006F5488">
        <w:rPr>
          <w:rFonts w:ascii="Palatino Linotype" w:hAnsi="Palatino Linotype" w:cs="Times New Roman"/>
          <w:color w:val="000000"/>
          <w:sz w:val="28"/>
          <w:szCs w:val="28"/>
          <w:lang w:eastAsia="ru-RU"/>
        </w:rPr>
        <w:t>қ</w:t>
      </w:r>
      <w:r w:rsidRPr="006F5488">
        <w:rPr>
          <w:rFonts w:ascii="Palatino Linotype" w:hAnsi="Palatino Linotype"/>
          <w:color w:val="000000"/>
          <w:sz w:val="28"/>
          <w:szCs w:val="28"/>
          <w:lang w:eastAsia="ru-RU"/>
        </w:rPr>
        <w:t>оида</w:t>
      </w:r>
      <w:r w:rsidRPr="006F5488">
        <w:rPr>
          <w:rFonts w:ascii="Palatino Linotype" w:hAnsi="Palatino Linotype" w:cs="Times New Roman"/>
          <w:color w:val="000000"/>
          <w:sz w:val="28"/>
          <w:szCs w:val="28"/>
          <w:lang w:eastAsia="ru-RU"/>
        </w:rPr>
        <w:t>ҳ</w:t>
      </w:r>
      <w:r w:rsidRPr="006F5488">
        <w:rPr>
          <w:rFonts w:ascii="Palatino Linotype" w:hAnsi="Palatino Linotype"/>
          <w:color w:val="000000"/>
          <w:sz w:val="28"/>
          <w:szCs w:val="28"/>
          <w:lang w:eastAsia="ru-RU"/>
        </w:rPr>
        <w:t>о, талабот</w:t>
      </w:r>
      <w:r w:rsidRPr="006F5488">
        <w:rPr>
          <w:rFonts w:ascii="Palatino Linotype" w:hAnsi="Palatino Linotype" w:cs="Times New Roman"/>
          <w:color w:val="000000"/>
          <w:sz w:val="28"/>
          <w:szCs w:val="28"/>
          <w:lang w:eastAsia="ru-RU"/>
        </w:rPr>
        <w:t>ҳ</w:t>
      </w:r>
      <w:r w:rsidRPr="006F5488">
        <w:rPr>
          <w:rFonts w:ascii="Palatino Linotype" w:hAnsi="Palatino Linotype"/>
          <w:color w:val="000000"/>
          <w:sz w:val="28"/>
          <w:szCs w:val="28"/>
          <w:lang w:eastAsia="ru-RU"/>
        </w:rPr>
        <w:t>ои дар заминаи маърифати во</w:t>
      </w:r>
      <w:r w:rsidRPr="006F5488">
        <w:rPr>
          <w:rFonts w:ascii="Palatino Linotype" w:hAnsi="Palatino Linotype" w:cs="Times New Roman"/>
          <w:color w:val="000000"/>
          <w:sz w:val="28"/>
          <w:szCs w:val="28"/>
          <w:lang w:eastAsia="ru-RU"/>
        </w:rPr>
        <w:t>қ</w:t>
      </w:r>
      <w:r w:rsidRPr="006F5488">
        <w:rPr>
          <w:rFonts w:ascii="Palatino Linotype" w:hAnsi="Palatino Linotype"/>
          <w:color w:val="000000"/>
          <w:sz w:val="28"/>
          <w:szCs w:val="28"/>
          <w:lang w:eastAsia="ru-RU"/>
        </w:rPr>
        <w:t xml:space="preserve">еият, </w:t>
      </w:r>
      <w:r w:rsidRPr="006F5488">
        <w:rPr>
          <w:rFonts w:ascii="Palatino Linotype" w:hAnsi="Palatino Linotype" w:cs="Times New Roman"/>
          <w:color w:val="000000"/>
          <w:sz w:val="28"/>
          <w:szCs w:val="28"/>
          <w:lang w:eastAsia="ru-RU"/>
        </w:rPr>
        <w:t>қ</w:t>
      </w:r>
      <w:r w:rsidRPr="006F5488">
        <w:rPr>
          <w:rFonts w:ascii="Palatino Linotype" w:hAnsi="Palatino Linotype"/>
          <w:color w:val="000000"/>
          <w:sz w:val="28"/>
          <w:szCs w:val="28"/>
          <w:lang w:eastAsia="ru-RU"/>
        </w:rPr>
        <w:t>онуният</w:t>
      </w:r>
      <w:r w:rsidRPr="006F5488">
        <w:rPr>
          <w:rFonts w:ascii="Palatino Linotype" w:hAnsi="Palatino Linotype" w:cs="Times New Roman"/>
          <w:color w:val="000000"/>
          <w:sz w:val="28"/>
          <w:szCs w:val="28"/>
          <w:lang w:eastAsia="ru-RU"/>
        </w:rPr>
        <w:t>ҳ</w:t>
      </w:r>
      <w:r w:rsidRPr="006F5488">
        <w:rPr>
          <w:rFonts w:ascii="Palatino Linotype" w:hAnsi="Palatino Linotype"/>
          <w:color w:val="000000"/>
          <w:sz w:val="28"/>
          <w:szCs w:val="28"/>
          <w:lang w:eastAsia="ru-RU"/>
        </w:rPr>
        <w:t>ои донистан ва дигаргун сохтани он ифодагардида мебошад</w:t>
      </w:r>
      <w:r w:rsidRPr="006F5488">
        <w:rPr>
          <w:rFonts w:ascii="Palatino Linotype" w:hAnsi="Palatino Linotype" w:cs="Times New Roman"/>
          <w:color w:val="000000"/>
          <w:sz w:val="28"/>
          <w:szCs w:val="28"/>
          <w:lang w:eastAsia="ru-RU"/>
        </w:rPr>
        <w:t>;</w:t>
      </w:r>
    </w:p>
    <w:p w:rsidR="007A6214" w:rsidRPr="006F5488"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$D) методология гуфта чунин назарияҳои илмиеро меноманд, ки </w:t>
      </w:r>
      <w:r w:rsidRPr="006F5488">
        <w:rPr>
          <w:rFonts w:ascii="Palatino Linotype" w:hAnsi="Palatino Linotype"/>
          <w:color w:val="000000"/>
          <w:sz w:val="28"/>
          <w:szCs w:val="28"/>
          <w:lang w:eastAsia="ru-RU"/>
        </w:rPr>
        <w:t>барои кулли проблема</w:t>
      </w:r>
      <w:r w:rsidRPr="006F5488">
        <w:rPr>
          <w:rFonts w:ascii="Palatino Linotype" w:hAnsi="Palatino Linotype" w:cs="Times New Roman"/>
          <w:color w:val="000000"/>
          <w:sz w:val="28"/>
          <w:szCs w:val="28"/>
          <w:lang w:eastAsia="ru-RU"/>
        </w:rPr>
        <w:t>ҳо чун раҳнамо хизмат карда метавонад</w:t>
      </w:r>
      <w:r w:rsidRPr="006F5488">
        <w:rPr>
          <w:rFonts w:ascii="Palatino Linotype" w:hAnsi="Palatino Linotype"/>
          <w:color w:val="000000"/>
          <w:sz w:val="28"/>
          <w:szCs w:val="28"/>
          <w:lang w:eastAsia="ru-RU"/>
        </w:rPr>
        <w:t>;</w:t>
      </w:r>
    </w:p>
    <w:p w:rsidR="007A6214" w:rsidRPr="006F5488" w:rsidRDefault="007A6214" w:rsidP="006F5488">
      <w:pPr>
        <w:tabs>
          <w:tab w:val="left" w:pos="1832"/>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$E) </w:t>
      </w:r>
      <w:r w:rsidRPr="006F5488">
        <w:rPr>
          <w:rFonts w:ascii="Palatino Linotype" w:hAnsi="Palatino Linotype"/>
          <w:color w:val="000000"/>
          <w:sz w:val="28"/>
          <w:szCs w:val="28"/>
          <w:lang w:eastAsia="ru-RU"/>
        </w:rPr>
        <w:t>Таълимотест дар бораи аслу усул</w:t>
      </w:r>
      <w:r w:rsidRPr="006F5488">
        <w:rPr>
          <w:rFonts w:ascii="Palatino Linotype" w:hAnsi="Palatino Linotype" w:cs="Times New Roman"/>
          <w:color w:val="000000"/>
          <w:sz w:val="28"/>
          <w:szCs w:val="28"/>
          <w:lang w:eastAsia="ru-RU"/>
        </w:rPr>
        <w:t>ҳои ҳамагуна фаъолияти одамӣ-чӣ назарӣ чӣ амалӣ. м</w:t>
      </w:r>
      <w:r w:rsidRPr="006F5488">
        <w:rPr>
          <w:rFonts w:ascii="Palatino Linotype" w:hAnsi="Palatino Linotype" w:cs="Tahoma"/>
          <w:color w:val="000000"/>
          <w:sz w:val="28"/>
          <w:szCs w:val="28"/>
          <w:lang w:eastAsia="ru-RU"/>
        </w:rPr>
        <w:t>афҳуми «методология» аз калимаи «метод» ва «логия» иборат буда, маънояш таълимот доир ба метод мебошад;</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@3.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Методро муайян кунед?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метод аз калимаи юнонӣ – тариқаи тадқиқ ё маърифат, назария, таълимот. Метод маҷмӯи услубҳои омӯзиши назарӣ (дар улум) ё амалии (дар фунун) воқеият аст, ки барои ҳалли масъала ё вазифаи муайян мутобиқ мебошад;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тарзи ба вуҷуд овардан ва асоснок кардани системаи донишҳои фалсафиро ифода менамояд;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US" w:eastAsia="ru-RU"/>
        </w:rPr>
        <w:t>C</w:t>
      </w:r>
      <w:r w:rsidRPr="006F5488">
        <w:rPr>
          <w:rFonts w:ascii="Palatino Linotype" w:hAnsi="Palatino Linotype" w:cs="Times New Roman"/>
          <w:color w:val="000000"/>
          <w:sz w:val="28"/>
          <w:szCs w:val="28"/>
          <w:lang w:eastAsia="ru-RU"/>
        </w:rPr>
        <w:t>) метод назарияҳои илмии дар амал озмудашударо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$D) </w:t>
      </w:r>
      <w:r w:rsidRPr="006F5488">
        <w:rPr>
          <w:rFonts w:ascii="Palatino Linotype" w:hAnsi="Palatino Linotype"/>
          <w:color w:val="000000"/>
          <w:sz w:val="28"/>
          <w:szCs w:val="28"/>
          <w:lang w:eastAsia="ru-RU"/>
        </w:rPr>
        <w:t>ма</w:t>
      </w:r>
      <w:r w:rsidRPr="006F5488">
        <w:rPr>
          <w:rFonts w:ascii="Palatino Linotype" w:hAnsi="Palatino Linotype" w:cs="Times New Roman"/>
          <w:color w:val="000000"/>
          <w:sz w:val="28"/>
          <w:szCs w:val="28"/>
          <w:lang w:eastAsia="ru-RU"/>
        </w:rPr>
        <w:t>ҷ</w:t>
      </w:r>
      <w:r w:rsidRPr="006F5488">
        <w:rPr>
          <w:rFonts w:ascii="Palatino Linotype" w:hAnsi="Palatino Linotype"/>
          <w:color w:val="000000"/>
          <w:sz w:val="28"/>
          <w:szCs w:val="28"/>
          <w:lang w:eastAsia="ru-RU"/>
        </w:rPr>
        <w:t>м</w:t>
      </w:r>
      <w:r w:rsidRPr="006F5488">
        <w:rPr>
          <w:rFonts w:ascii="Palatino Linotype" w:hAnsi="Palatino Linotype" w:cs="Times New Roman"/>
          <w:color w:val="000000"/>
          <w:sz w:val="28"/>
          <w:szCs w:val="28"/>
          <w:lang w:eastAsia="ru-RU"/>
        </w:rPr>
        <w:t>ӯ</w:t>
      </w:r>
      <w:r w:rsidRPr="006F5488">
        <w:rPr>
          <w:rFonts w:ascii="Palatino Linotype" w:hAnsi="Palatino Linotype"/>
          <w:color w:val="000000"/>
          <w:sz w:val="28"/>
          <w:szCs w:val="28"/>
          <w:lang w:eastAsia="ru-RU"/>
        </w:rPr>
        <w:t>ъ, тарзу усул, норма (меъёр</w:t>
      </w:r>
      <w:r w:rsidRPr="006F5488">
        <w:rPr>
          <w:rFonts w:ascii="Palatino Linotype" w:hAnsi="Palatino Linotype" w:cs="Times New Roman"/>
          <w:color w:val="000000"/>
          <w:sz w:val="28"/>
          <w:szCs w:val="28"/>
          <w:lang w:eastAsia="ru-RU"/>
        </w:rPr>
        <w:t>ҳ</w:t>
      </w:r>
      <w:r w:rsidRPr="006F5488">
        <w:rPr>
          <w:rFonts w:ascii="Palatino Linotype" w:hAnsi="Palatino Linotype"/>
          <w:color w:val="000000"/>
          <w:sz w:val="28"/>
          <w:szCs w:val="28"/>
          <w:lang w:eastAsia="ru-RU"/>
        </w:rPr>
        <w:t>ои) му</w:t>
      </w:r>
      <w:r w:rsidRPr="006F5488">
        <w:rPr>
          <w:rFonts w:ascii="Palatino Linotype" w:hAnsi="Palatino Linotype" w:cs="Times New Roman"/>
          <w:color w:val="000000"/>
          <w:sz w:val="28"/>
          <w:szCs w:val="28"/>
          <w:lang w:eastAsia="ru-RU"/>
        </w:rPr>
        <w:t>қ</w:t>
      </w:r>
      <w:r w:rsidRPr="006F5488">
        <w:rPr>
          <w:rFonts w:ascii="Palatino Linotype" w:hAnsi="Palatino Linotype"/>
          <w:color w:val="000000"/>
          <w:sz w:val="28"/>
          <w:szCs w:val="28"/>
          <w:lang w:eastAsia="ru-RU"/>
        </w:rPr>
        <w:t xml:space="preserve">арраргардида, </w:t>
      </w:r>
      <w:r w:rsidRPr="006F5488">
        <w:rPr>
          <w:rFonts w:ascii="Palatino Linotype" w:hAnsi="Palatino Linotype" w:cs="Times New Roman"/>
          <w:color w:val="000000"/>
          <w:sz w:val="28"/>
          <w:szCs w:val="28"/>
          <w:lang w:eastAsia="ru-RU"/>
        </w:rPr>
        <w:t>қо</w:t>
      </w:r>
      <w:r w:rsidRPr="006F5488">
        <w:rPr>
          <w:rFonts w:ascii="Palatino Linotype" w:hAnsi="Palatino Linotype"/>
          <w:color w:val="000000"/>
          <w:sz w:val="28"/>
          <w:szCs w:val="28"/>
          <w:lang w:eastAsia="ru-RU"/>
        </w:rPr>
        <w:t>ида</w:t>
      </w:r>
      <w:r w:rsidRPr="006F5488">
        <w:rPr>
          <w:rFonts w:ascii="Palatino Linotype" w:hAnsi="Palatino Linotype" w:cs="Times New Roman"/>
          <w:color w:val="000000"/>
          <w:sz w:val="28"/>
          <w:szCs w:val="28"/>
          <w:lang w:eastAsia="ru-RU"/>
        </w:rPr>
        <w:t>ҳ</w:t>
      </w:r>
      <w:r w:rsidRPr="006F5488">
        <w:rPr>
          <w:rFonts w:ascii="Palatino Linotype" w:hAnsi="Palatino Linotype"/>
          <w:color w:val="000000"/>
          <w:sz w:val="28"/>
          <w:szCs w:val="28"/>
          <w:lang w:eastAsia="ru-RU"/>
        </w:rPr>
        <w:t>ои ишоракунанда ба и</w:t>
      </w:r>
      <w:r w:rsidRPr="006F5488">
        <w:rPr>
          <w:rFonts w:ascii="Palatino Linotype" w:hAnsi="Palatino Linotype" w:cs="Times New Roman"/>
          <w:color w:val="000000"/>
          <w:sz w:val="28"/>
          <w:szCs w:val="28"/>
          <w:lang w:eastAsia="ru-RU"/>
        </w:rPr>
        <w:t>ҷ</w:t>
      </w:r>
      <w:r w:rsidRPr="006F5488">
        <w:rPr>
          <w:rFonts w:ascii="Palatino Linotype" w:hAnsi="Palatino Linotype"/>
          <w:color w:val="000000"/>
          <w:sz w:val="28"/>
          <w:szCs w:val="28"/>
          <w:lang w:eastAsia="ru-RU"/>
        </w:rPr>
        <w:t>рои ма</w:t>
      </w:r>
      <w:r w:rsidRPr="006F5488">
        <w:rPr>
          <w:rFonts w:ascii="Palatino Linotype" w:hAnsi="Palatino Linotype" w:cs="Times New Roman"/>
          <w:color w:val="000000"/>
          <w:sz w:val="28"/>
          <w:szCs w:val="28"/>
          <w:lang w:eastAsia="ru-RU"/>
        </w:rPr>
        <w:t>қ</w:t>
      </w:r>
      <w:r w:rsidRPr="006F5488">
        <w:rPr>
          <w:rFonts w:ascii="Palatino Linotype" w:hAnsi="Palatino Linotype"/>
          <w:color w:val="000000"/>
          <w:sz w:val="28"/>
          <w:szCs w:val="28"/>
          <w:lang w:eastAsia="ru-RU"/>
        </w:rPr>
        <w:t>сад, амалиёт ба</w:t>
      </w:r>
      <w:r w:rsidRPr="006F5488">
        <w:rPr>
          <w:rFonts w:ascii="Palatino Linotype" w:hAnsi="Palatino Linotype" w:cs="Times New Roman"/>
          <w:color w:val="000000"/>
          <w:sz w:val="28"/>
          <w:szCs w:val="28"/>
          <w:lang w:eastAsia="ru-RU"/>
        </w:rPr>
        <w:t>ҳ</w:t>
      </w:r>
      <w:r w:rsidRPr="006F5488">
        <w:rPr>
          <w:rFonts w:ascii="Palatino Linotype" w:hAnsi="Palatino Linotype"/>
          <w:color w:val="000000"/>
          <w:sz w:val="28"/>
          <w:szCs w:val="28"/>
          <w:lang w:eastAsia="ru-RU"/>
        </w:rPr>
        <w:t>ри ба даст овардани нати</w:t>
      </w:r>
      <w:r w:rsidRPr="006F5488">
        <w:rPr>
          <w:rFonts w:ascii="Palatino Linotype" w:hAnsi="Palatino Linotype" w:cs="Times New Roman"/>
          <w:color w:val="000000"/>
          <w:sz w:val="28"/>
          <w:szCs w:val="28"/>
          <w:lang w:eastAsia="ru-RU"/>
        </w:rPr>
        <w:t>ҷ</w:t>
      </w:r>
      <w:r w:rsidRPr="006F5488">
        <w:rPr>
          <w:rFonts w:ascii="Palatino Linotype" w:hAnsi="Palatino Linotype"/>
          <w:color w:val="000000"/>
          <w:sz w:val="28"/>
          <w:szCs w:val="28"/>
          <w:lang w:eastAsia="ru-RU"/>
        </w:rPr>
        <w:t>аи муайян метод ном дорад;</w:t>
      </w:r>
    </w:p>
    <w:p w:rsidR="007A6214" w:rsidRPr="006F5488" w:rsidRDefault="007A6214" w:rsidP="006F5488">
      <w:pPr>
        <w:spacing w:after="0" w:line="240" w:lineRule="auto"/>
        <w:rPr>
          <w:rFonts w:ascii="Palatino Linotype" w:hAnsi="Palatino Linotype"/>
          <w:color w:val="000000"/>
          <w:sz w:val="28"/>
          <w:szCs w:val="28"/>
          <w:lang w:eastAsia="ru-RU"/>
        </w:rPr>
      </w:pPr>
      <w:r w:rsidRPr="006F5488">
        <w:rPr>
          <w:rFonts w:ascii="Palatino Linotype" w:hAnsi="Palatino Linotype" w:cs="Times New Roman"/>
          <w:color w:val="000000"/>
          <w:sz w:val="28"/>
          <w:szCs w:val="28"/>
          <w:lang w:eastAsia="ru-RU"/>
        </w:rPr>
        <w:t>$E) метод ҳодисаву воқеаҳоро меомӯзад;</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Солҳои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охир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зарурати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ҷудо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кардани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савияҳои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гуногуни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тадқиқоти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методологӣ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пеш</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омад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зеро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маълум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шуд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баробари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методологияи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куллӣ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диалектикаи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материалистӣ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як</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қатор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соҳаҳои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нави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тадқиқот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ташаккул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ёфтанд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мақоми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методологӣ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доранд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Ҳамин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соҳаҳое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функсияи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методологиро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иҷро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мекунанд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кадомҳоянд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мантиқи математикӣ;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семиотика;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US" w:eastAsia="ru-RU"/>
        </w:rPr>
        <w:t>C</w:t>
      </w:r>
      <w:r w:rsidRPr="006F5488">
        <w:rPr>
          <w:rFonts w:ascii="Palatino Linotype" w:hAnsi="Palatino Linotype" w:cs="Times New Roman"/>
          <w:color w:val="000000"/>
          <w:sz w:val="28"/>
          <w:szCs w:val="28"/>
          <w:lang w:eastAsia="ru-RU"/>
        </w:rPr>
        <w:t>) кибернетикаи назарӣ, структурализм;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прогностика, назарияи умумии системаҳо;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мантиқи математикӣ, семиотика, кибернетикаи назарӣ, структурализм, прогностика, назарияи умумии системаҳо;</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Методҳои асосии фалсафаро нишон диҳед: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Санҷиш, муқоиса, мушоҳида, диалектика;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Сенсуализм, дедуксия, анализ, догматизм, эклектика;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Эксперимент, муқоиса; метафизика, диалектика;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Индуксия, эмперизм, диалектика;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Диалектика, метафизика; догматика; эклектика; софистика; герменевтика;</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тадқиқоти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фалсафиест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ашёҳою</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зуҳуротҳо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мукаммал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интиқодӣ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эътибор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гирифтани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тазодҳои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дохилии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тағйирот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инкишоф</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сабабу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натиҷа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ягонагӣ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муборизаи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баҳамзидҳо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арзёбӣ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мешавад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 методи фалсафиро муайян кунед?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Метафизика;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Герменевтика;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Софистика;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Эклектика;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Диалектика;</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фалсафиест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мувофиқи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муҳити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атроф</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тибқи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ақидаю</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идеяи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абадӣ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муқарраршуда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шарҳ</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ёфта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исботи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ҳаққониятро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эътибор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соқит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донишҳо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мутлақ</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баррас</w:t>
      </w:r>
      <w:r w:rsidRPr="006F5488">
        <w:rPr>
          <w:rFonts w:ascii="Palatino Linotype" w:hAnsi="Palatino Linotype" w:cs="Times New Roman"/>
          <w:color w:val="000000"/>
          <w:sz w:val="28"/>
          <w:szCs w:val="28"/>
          <w:lang w:val="tg-Cyrl-TJ" w:eastAsia="ru-RU"/>
        </w:rPr>
        <w:t>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мешаванд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Диалектика;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Метафизика;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Эклектика;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Софистика;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Догматизм;</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w:t>
      </w:r>
      <w:r w:rsidRPr="006F5488">
        <w:rPr>
          <w:rFonts w:ascii="Palatino Linotype" w:hAnsi="Palatino Linotype" w:cs="Times New Roman"/>
          <w:color w:val="000000"/>
          <w:sz w:val="28"/>
          <w:szCs w:val="28"/>
          <w:lang w:val="tg-Cyrl-TJ" w:eastAsia="ru-RU"/>
        </w:rPr>
        <w:t>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пайвасткунии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тасодуфии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фактҳо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мафҳумҳо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назарияҳое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такя</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мекунад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зоҳиран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ҳақиқатмонанд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бошанд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натиҷаи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далелнок</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арзиши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онтологию</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гносеологии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муътамад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надоранд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 кадом метод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Методи софистика;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Методи метафизика;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Методи герменевтик;</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Догматизм;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Методи эклектика;</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9</w:t>
      </w:r>
      <w:r w:rsidRPr="006F5488">
        <w:rPr>
          <w:rFonts w:ascii="Palatino Linotype" w:hAnsi="Palatino Linotype" w:cs="Times New Roman"/>
          <w:color w:val="000000"/>
          <w:sz w:val="28"/>
          <w:szCs w:val="28"/>
          <w:lang w:eastAsia="ru-RU"/>
        </w:rPr>
        <w:t>.</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атиқа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хулосаҳои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ҳақиқатмонанду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мантиқан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дуруст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моҳиятан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мундариҷаи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ботилу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дурӯғ</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доранд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бунёд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меёбад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val="tg-Cyrl-TJ" w:eastAsia="ru-RU"/>
        </w:rPr>
        <w:t>Ҳ</w:t>
      </w:r>
      <w:r w:rsidRPr="006F5488">
        <w:rPr>
          <w:rFonts w:ascii="Palatino Linotype" w:hAnsi="Palatino Linotype" w:cs="Times New Roman"/>
          <w:color w:val="000000"/>
          <w:sz w:val="28"/>
          <w:szCs w:val="28"/>
          <w:lang w:eastAsia="ru-RU"/>
        </w:rPr>
        <w:t>амин</w:t>
      </w:r>
      <w:r w:rsidRPr="006F5488">
        <w:rPr>
          <w:rFonts w:ascii="Palatino Linotype" w:hAnsi="Palatino Linotype" w:cs="Times New Roman"/>
          <w:color w:val="000000"/>
          <w:sz w:val="28"/>
          <w:szCs w:val="28"/>
          <w:lang w:val="tg-Cyrl-TJ" w:eastAsia="ru-RU"/>
        </w:rPr>
        <w:t xml:space="preserve"> методро нишон диҳед?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методи диалектика;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методи эмперизм;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методи гермевтика;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Методи эмперизм;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Методи софистика;</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Методикаи таълими дарси фалсафа кадом</w:t>
      </w:r>
      <w:r w:rsidRPr="006F5488">
        <w:rPr>
          <w:rFonts w:ascii="Palatino Linotype" w:hAnsi="Palatino Linotype" w:cs="Times New Roman"/>
          <w:color w:val="000000"/>
          <w:sz w:val="28"/>
          <w:szCs w:val="28"/>
          <w:lang w:val="tg-Cyrl-TJ" w:eastAsia="ru-RU"/>
        </w:rPr>
        <w:t>ҳ</w:t>
      </w:r>
      <w:r w:rsidRPr="006F5488">
        <w:rPr>
          <w:rFonts w:ascii="Palatino Linotype" w:hAnsi="Palatino Linotype" w:cs="Times New Roman"/>
          <w:color w:val="000000"/>
          <w:sz w:val="28"/>
          <w:szCs w:val="28"/>
          <w:lang w:eastAsia="ru-RU"/>
        </w:rPr>
        <w:t>оянд?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Метод иборат аз як силсила роҳҳои муназзам, мантиқӣ ва бо қоида аст, ки муаллим дар амалияи тадрис аз он ба кор мегирад;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 як силсила фаъолиятҳои созанда ва таъмирӣ аст, ки шогирдонро ба ҳадаф мерасонад;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Метод иборат аст аз тариқаи илмӣ, ки ғарази усул ба ҳадаф интихоб мегардад;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Метод ба таври куллӣ роҳи анҷом додани ҳар кореро гӯянд, ки бо қоида ва матиқан барои ироаи дарс;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пешниҳодҳо дурустанд;</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1</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Кадоме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ҷараёнҳои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айни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замон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низ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ҳастанд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гноститсизм, сенсуализм, материализм, позитивизм;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Феноменология, антропологияи фалсафӣ;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Эмперизм, реализм, томизм, эмппириокрититсизм;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Навафлотуния, номинализм, махизм;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материализм, идеализм, ратсионализм;</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ҷараёне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мувофиқи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бунёди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раванди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дониш</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таҷриба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буда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таҷриба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бештар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роҳи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ҳиссӣ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меояд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ҷараёни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ном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баред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Позитивизм;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Материализм;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Ратсионализм;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Герменевтика;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Эмперизм;</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Ҷараён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фалсафиест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овардани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дониши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мутлақу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ҳақиқиро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танҳо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ёрии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ақл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имконпазир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дониста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ҳиссию</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таҷрибаро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роҳи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олам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номукаммал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меҳисобад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Ҷараён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қайд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кунед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Феноменализм;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Идеализм;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Эмпиризм;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Сенсуализм;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Ратсионализм;</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Масъалаи асосии фалсафа чист?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Масъалаи асосии фалсафа таъиноти мақоми инсон буда, робитаи инсонро ба олам шарҳ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Масъалаи асосии фалсафа муайян намудани арзишҳои олии ҳаёти инсон буда, раванди ояндаи ташаккули арзишҳои олии ҳаёти инсонро тадқиқ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Масъалаи асосии фалсафа маърифати табиат, ҷамъият ва тафаккур буда, робитаи инсону табиатро арзёбӣ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Масъалаи асосии фалсафа масъалаи муҳити экологии сайёраи замин буда, роҳҳои аз бӯҳрони экологию фалокатҳои глобалӣ раҳоӣ ёфтани инсониятро дар назар дорад;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Масъалаи асосии фалсафаро одатан масъалаи муносибати тафаккур ба ҳастӣ, шуур бо материя меҳисобиданд;</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Моҳияти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атиқаи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Юнон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ҳақиқатро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омӯзонад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балки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воситаи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далелҳои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мантиқӣ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саволҳои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ёридиҳандаю</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ҳидоятӣ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ҳамсӯҳбатро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сӯи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дарёфти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мустақилонаи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ҳақиқат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роҳбаладӣ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намояд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муаллифи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нишон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диҳад</w:t>
      </w:r>
      <w:r w:rsidRPr="00B86AF2">
        <w:rPr>
          <w:rFonts w:ascii="Palatino Linotype" w:hAnsi="Palatino Linotype" w:cs="Times New Roman"/>
          <w:color w:val="000000"/>
          <w:sz w:val="28"/>
          <w:szCs w:val="28"/>
          <w:lang w:eastAsia="ru-RU"/>
        </w:rPr>
        <w:t>:</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GB" w:eastAsia="ru-RU"/>
        </w:rPr>
        <w:t>A</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Тарзи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хештан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амалӣ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намудани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озодии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ғайрииҷтимоӣ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Диоген</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Методи «Мубоҳисаҳо» бо ёрии парадоксҳо: Евклид;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Методи дар таҷриба санҷидани андеша. Протогор;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Методи бо ёрии адад маърифат намудан. Пифагор;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Методи «майевтика» (момоӣ) -и Суқрот;</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фалсафиест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объекту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зуҳуротро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алоҳида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бидуни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робитаи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байниҳамдигарӣ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статикӣ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тадқиқ</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намуда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ягонагию</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зиддияти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онҳоро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эътибор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намегирад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фалсафиро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нишон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диҳед</w:t>
      </w:r>
      <w:r w:rsidRPr="00B86AF2">
        <w:rPr>
          <w:rFonts w:ascii="Palatino Linotype" w:hAnsi="Palatino Linotype" w:cs="Times New Roman"/>
          <w:color w:val="000000"/>
          <w:sz w:val="28"/>
          <w:szCs w:val="28"/>
          <w:lang w:eastAsia="ru-RU"/>
        </w:rPr>
        <w:t>:</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софистика;</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Эклектика;</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диалектика;</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герменевтика;</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метафизика;</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раванди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омӯзиши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проблемаи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Декарт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илмие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ишора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мекунад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физика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математика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амалкунанда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фарқ</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дорад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нигоҳи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ӯ</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илмҳои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зикршуда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наметавонад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амал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кунанд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Декарт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дорад</w:t>
      </w:r>
      <w:r w:rsidRPr="00B86AF2">
        <w:rPr>
          <w:rFonts w:ascii="Palatino Linotype" w:hAnsi="Palatino Linotype" w:cs="Times New Roman"/>
          <w:color w:val="000000"/>
          <w:sz w:val="28"/>
          <w:szCs w:val="28"/>
          <w:lang w:eastAsia="ru-RU"/>
        </w:rPr>
        <w:t>?</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GB" w:eastAsia="ru-RU"/>
        </w:rPr>
        <w:t>A</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индуксияро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раванди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далелҳои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фактҳои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ҷузъӣ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муқаррароти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нисбатан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умумӣ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қабл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ҳама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аксиомаҳои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миёна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омадан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амали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таъсирпазире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дорад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Методи диалектикӣ ҳамчун методологияи умумии маърифати илмӣ, ки масъалаҳои шарҳи робитаҳои кулро ба эътибор мегирад;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методи эмпирикиро дар назар дорад, ки мушоҳида ва озмоишро фаро гирифта, воқеияти ҳастиро тадқиқ менамояд;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Методи метафизикиро дар назар дорад, ки объекту зуҳуротҳоро алоҳида, бидуни робитаи байниҳамдигарӣ, статикӣ (беҳаракатӣ) тадқиқ намуда ягонагии зиддияти онҳоро аз эътибор соқит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Ба сифати чунин метод дедуксияро пешниҳод мекунад, ки мувофиқи он аз муҳокимаҳои умумӣ ба хулосаҳои ҷузъӣ омадан аст;</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@1</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Хидмати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анҷом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додаи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мутафаккири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замони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Нав</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чунин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нақши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ҳалкунандаи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ақлро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асоснок</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кард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бораи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ҷавҳар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атрибуту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модусҳои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пешниҳод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муаллифи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дуализме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шуд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кӯшиш</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w:t>
      </w:r>
      <w:r w:rsidRPr="006F5488">
        <w:rPr>
          <w:rFonts w:ascii="Palatino Linotype" w:hAnsi="Palatino Linotype" w:cs="Times New Roman"/>
          <w:color w:val="000000"/>
          <w:sz w:val="28"/>
          <w:szCs w:val="28"/>
          <w:lang w:val="tg-Cyrl-TJ" w:eastAsia="ru-RU"/>
        </w:rPr>
        <w:t>ш</w:t>
      </w:r>
      <w:r w:rsidRPr="006F5488">
        <w:rPr>
          <w:rFonts w:ascii="Palatino Linotype" w:hAnsi="Palatino Linotype" w:cs="Times New Roman"/>
          <w:color w:val="000000"/>
          <w:sz w:val="28"/>
          <w:szCs w:val="28"/>
          <w:lang w:eastAsia="ru-RU"/>
        </w:rPr>
        <w:t>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байни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ҷараёнҳои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асосии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оштӣ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андозад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бораи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илмии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назарияро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бораи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идеяҳои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фитрӣ</w:t>
      </w: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eastAsia="ru-RU"/>
        </w:rPr>
        <w:t>пешниҳод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кард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Фрэнсис Бэкон;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Блез Паскал;</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Бенедикт Спиноза;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готфрид Лебнитс;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Рене Декарт;</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19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 асосии маърифатро ин мутафаккири Замони Нав методи индуксия меномад. Ин методро Арасту низ дар «Аналитикаи аввал» бо шакли сеюми силлогизм муқоиса мекунад. Ташаккули минбаъдаи назарияи индуксия танҳо дар замони нав бо тақозои инкишофи босуръати илм, ки тарзҳои ҷамъ овардан ва воситаҳои ифшои қонунҳои умумиро ба миён гузошт, сурат гирифт. Ин метод аз ҷамъ овардани муҳокимаҳои ҷузъию фардӣ ба хулосаҳои умумӣ омаданро дар назар дорад. Ин мутафаккири Замони Навро, ки индуксияро методи асосии маърифат меномад, ном гиред: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Т.Гоббс;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Б.Спиноза;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Ҷон Лок;</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Р.Декарт;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Ф.Бэкон;</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12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Ин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мутафаккир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асараш</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Танқиди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хиради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холис</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донишро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ҳамчун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натиҷаи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фаъолияти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маърифатӣ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классификатсия</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намуда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мафҳумро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ном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мебарад</w:t>
      </w: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 xml:space="preserve"> Муаллифи китоб ва мафҳумҳои ном гирифтаи ӯро зикр кунед: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Лейбнитс: монадаҳо, модусҳои нави силлогизм, принсипи баргузории эвивалентҳо;</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Ҷ.Локк, сифатҳои аввал, шуур «тахтаи тоза», идеяи модусҳо;</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Д.Юм: идроки аввал, назарияи репрезентативии (фарзияи аз худ чизеро гузоштан) абстраксияҳо, ассосианизм-таълимот дар бораи сабабҳо;</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Гегел: тезис, антитезис, ситез;</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И.Кант: донишҳои апостериорӣ, донишҳои априорӣ, «чизҳои дар худ»;</w:t>
      </w:r>
    </w:p>
    <w:p w:rsidR="007A6214" w:rsidRPr="00B86AF2" w:rsidRDefault="007A6214" w:rsidP="006F5488">
      <w:pPr>
        <w:spacing w:after="12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@21. </w:t>
      </w:r>
    </w:p>
    <w:p w:rsidR="007A6214" w:rsidRPr="006F5488" w:rsidRDefault="007A6214" w:rsidP="006F5488">
      <w:pPr>
        <w:spacing w:after="12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Яке аз мафҳумҳои марказии тамоми фалсафаи И.Кант аст.Моҳияти дохилии чизҳост, ки ҳеҷ гоҳе хирад онро маърифат нахоҳад кард. Хиради инсонӣ метавонад образҳои ниҳоят зиёди предметҳо ва зуҳуротҳои олами муҳитро (ки бо ҳамин мафҳум ифода меёбанд) маърифат созад, вале моҳияти дохилии онро ҳеҷ гоҳ нахоҳад фаҳмид. Дар «танқиди хиради холис» И.Кант маърифати назариявии зуҳуротҳоро таъкид менамояд. Вале донисташавандагиии «мафҳумҳои зикршударо» қобили қобили маърифат намешуморад. Онро нишон диҳед;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Форономия;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Империви категориявӣ;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$C) </w:t>
      </w:r>
      <w:r w:rsidRPr="006F5488">
        <w:rPr>
          <w:rFonts w:ascii="Palatino Linotype" w:hAnsi="Palatino Linotype" w:cs="Times New Roman"/>
          <w:color w:val="000000"/>
          <w:sz w:val="28"/>
          <w:szCs w:val="28"/>
          <w:lang w:val="tg-Cyrl-TJ" w:eastAsia="ru-RU"/>
        </w:rPr>
        <w:t>“</w:t>
      </w:r>
      <w:r w:rsidRPr="006F5488">
        <w:rPr>
          <w:rFonts w:ascii="Palatino Linotype" w:hAnsi="Palatino Linotype" w:cs="Times New Roman"/>
          <w:color w:val="000000"/>
          <w:sz w:val="28"/>
          <w:szCs w:val="28"/>
          <w:lang w:eastAsia="ru-RU"/>
        </w:rPr>
        <w:t>Чизҳои дар худ»;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Антиномияҳо;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Субъекти Трансендентал;</w:t>
      </w:r>
    </w:p>
    <w:p w:rsidR="007A6214" w:rsidRPr="00B86AF2"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eastAsia="ru-RU"/>
        </w:rPr>
        <w:t>Ҳама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чизе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доираи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хирад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воқеист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ҳама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воқеият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мувофиқи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акл</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Яке аз муҳимтарин хулосаҳои ин мутафаккири фалсафаи классикии немис оиди ҳастӣ ва шуур буда, ба он маъно аст, ки байни ҳастӣ (материя) ва идея (шуур, хирад) зиддият вуҷуд надорад. Хирад, шуур, идея қобил ба ҳастӣ буда, ҳастӣ низ тааллуқ ба шуур аст. Хулосаи фалсафӣ дар бораи ҳастӣ ва шуур ба кӣ тааллуқ дорад?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Ф.Энгелс;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Г.Гегел;</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Л.Фейербах;</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И.Фихте;</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И.Кант;</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Бартарии методологияи материалистию диалектикӣ алалхусус дар чӣ зоҳир мегардад?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он зоҳир мегардад, ки вай муҳаққиқони табиат, ҷамъият ва олами маънавиётро ба ошкор сохтани диалектикаи объективӣ ҳидоят мекунад ва аз ин ҷиҳат дастурҳои гносеологияш ҳеҷ гоҳ хилофи воқеият нахоҳад буд;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методи диалектикӣ ҷаҳонбинии хосест, ки зимни он масъалаҳои принсипиалӣ ва пухтарасидаи илм, маданият ва амалияи иҷтимоии асри ҳозираро ҳал кардан имконпазир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US" w:eastAsia="ru-RU"/>
        </w:rPr>
        <w:t>C</w:t>
      </w:r>
      <w:r w:rsidRPr="006F5488">
        <w:rPr>
          <w:rFonts w:ascii="Palatino Linotype" w:hAnsi="Palatino Linotype" w:cs="Times New Roman"/>
          <w:color w:val="000000"/>
          <w:sz w:val="28"/>
          <w:szCs w:val="28"/>
          <w:lang w:eastAsia="ru-RU"/>
        </w:rPr>
        <w:t>) методи диалектикӣ ҳамаи принсипҳо, қонунҳо, категорияҳои фалсафиро адо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методологияи материалистӣ мактаби тафаккури эҷодӣ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аслиҳаи дигаргун сохтани системаҳои моддӣ ва иҷтимоӣ аст</w:t>
      </w:r>
      <w:r w:rsidRPr="006F5488">
        <w:rPr>
          <w:rFonts w:ascii="Palatino Linotype" w:hAnsi="Palatino Linotype" w:cs="Times New Roman"/>
          <w:color w:val="000000"/>
          <w:sz w:val="28"/>
          <w:szCs w:val="28"/>
          <w:lang w:val="tg-Cyrl-TJ" w:eastAsia="ru-RU"/>
        </w:rPr>
        <w:t>;</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Методикаи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w:t>
      </w:r>
    </w:p>
    <w:p w:rsidR="007A6214" w:rsidRPr="00B86AF2"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GB" w:eastAsia="ru-RU"/>
        </w:rPr>
        <w:t>A</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Методика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метод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тарзу</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усули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интихобкарда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тачдидкардаи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формулировкаи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бахри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доир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тасвири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муайян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ё</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маълумоти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муайяни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хакони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гирифтан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вучуд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оварда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шудааст</w:t>
      </w:r>
      <w:r w:rsidRPr="00B86AF2">
        <w:rPr>
          <w:rFonts w:ascii="Palatino Linotype" w:hAnsi="Palatino Linotype" w:cs="Times New Roman"/>
          <w:color w:val="000000"/>
          <w:sz w:val="28"/>
          <w:szCs w:val="28"/>
          <w:lang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Тарбияи одами нав, ташаккули шахсият, чахонбинии солим. Ватандустию гуманисти махз ба туфайли омузиши асосхои илми фалсафа сурат мегирад;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Таълими фалсафа дар донишго</w:t>
      </w:r>
      <w:r w:rsidRPr="006F5488">
        <w:rPr>
          <w:rFonts w:ascii="Palatino Linotype" w:hAnsi="Palatino Linotype" w:cs="Times New Roman"/>
          <w:color w:val="000000"/>
          <w:sz w:val="28"/>
          <w:szCs w:val="28"/>
          <w:lang w:val="tg-Cyrl-TJ" w:eastAsia="ru-RU"/>
        </w:rPr>
        <w:t>ҳҳо</w:t>
      </w:r>
      <w:r w:rsidRPr="006F5488">
        <w:rPr>
          <w:rFonts w:ascii="Palatino Linotype" w:hAnsi="Palatino Linotype" w:cs="Times New Roman"/>
          <w:color w:val="000000"/>
          <w:sz w:val="28"/>
          <w:szCs w:val="28"/>
          <w:lang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$D) </w:t>
      </w:r>
      <w:r w:rsidRPr="006F5488">
        <w:rPr>
          <w:rFonts w:ascii="Palatino Linotype" w:hAnsi="Palatino Linotype" w:cs="Times New Roman"/>
          <w:color w:val="000000"/>
          <w:sz w:val="28"/>
          <w:szCs w:val="28"/>
          <w:lang w:val="tg-Cyrl-TJ" w:eastAsia="ru-RU"/>
        </w:rPr>
        <w:t>омӯзиши фалсафаи илм ва таърихи фалсафа</w:t>
      </w:r>
      <w:r w:rsidRPr="006F5488">
        <w:rPr>
          <w:rFonts w:ascii="Palatino Linotype" w:hAnsi="Palatino Linotype" w:cs="Times New Roman"/>
          <w:color w:val="000000"/>
          <w:sz w:val="28"/>
          <w:szCs w:val="28"/>
          <w:lang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$E) Барои фахмидан ва дарк кардани ҳодиса, предмет илмхо як гуна диди муайян, роху тарика, тарзу усул зарур аст. Аз ин чост, ки барои фахмидадихи ва шарху маънидоди масъалахои илмии фалсафа низ метод ё худ методикаи таълими фалсафа муайян карда шудааст</w:t>
      </w:r>
      <w:r w:rsidRPr="006F5488">
        <w:rPr>
          <w:rFonts w:ascii="Palatino Linotype" w:hAnsi="Palatino Linotype" w:cs="Times New Roman"/>
          <w:color w:val="000000"/>
          <w:sz w:val="28"/>
          <w:szCs w:val="28"/>
          <w:lang w:val="tg-Cyrl-TJ" w:eastAsia="ru-RU"/>
        </w:rPr>
        <w:t>;</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Вазифахои асосии методикаи таълими фалсафа аз чӣ иборат аст: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Мохияти илмии фалсафа ва мазмуни информатсионии-ахбороти иборат аст;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Назари фалсафӣ доир ба ин ё он мавзуъ оиди тасвири илмии олам ва мавқеи инсон дар системаи донишхоро ба мо меомузонад;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Мазмуни гносеологии конунхо ва категорияхои фалсафиро нишон медиҳад;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Мохияти арзишии фалсафаро муайян мекунад;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дурустанд;</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Аҳамияти омӯзиши фалсафа аз чӣ иборат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Фалсафа хамчун хикмати инсони ягона илмест, ки конунхои куллии табиат, чамият ва муносибату макеи инсонро дар низоми</w:t>
      </w:r>
      <w:r w:rsidRPr="006F5488">
        <w:rPr>
          <w:rFonts w:ascii="Palatino Linotype" w:hAnsi="Palatino Linotype" w:cs="Times New Roman"/>
          <w:color w:val="000000"/>
          <w:sz w:val="28"/>
          <w:szCs w:val="28"/>
          <w:lang w:val="tg-Cyrl-TJ" w:eastAsia="ru-RU"/>
        </w:rPr>
        <w:t xml:space="preserve"> </w:t>
      </w:r>
      <w:r w:rsidRPr="006F5488">
        <w:rPr>
          <w:rFonts w:ascii="Palatino Linotype" w:hAnsi="Palatino Linotype" w:cs="Times New Roman"/>
          <w:color w:val="000000"/>
          <w:sz w:val="28"/>
          <w:szCs w:val="28"/>
          <w:lang w:eastAsia="ru-RU"/>
        </w:rPr>
        <w:t>олам меомузад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Фалсафа хамчун илм ва шакли махсуси шуури чамияти бе шубха мактаби тафакури солиму эчоди ба шумор меравад;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Фалсафа силохи боэтимоди ташаккул ва такомули фаъолияти аклонии-интелектуалии инсон аст;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фалсафа силохи боэтимоди маърифати олам, силохи боэтимоди ташаккул ва такомули фаъолияти аклонии-интелектуалии инсон;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$E) </w:t>
      </w:r>
      <w:r w:rsidRPr="006F5488">
        <w:rPr>
          <w:rFonts w:ascii="Palatino Linotype" w:hAnsi="Palatino Linotype" w:cs="Times New Roman"/>
          <w:color w:val="000000"/>
          <w:sz w:val="28"/>
          <w:szCs w:val="28"/>
          <w:lang w:val="tg-Cyrl-TJ" w:eastAsia="ru-RU"/>
        </w:rPr>
        <w:t>Азхудкунӣ ва шинохти олам</w:t>
      </w:r>
      <w:r w:rsidRPr="006F5488">
        <w:rPr>
          <w:rFonts w:ascii="Palatino Linotype" w:hAnsi="Palatino Linotype" w:cs="Times New Roman"/>
          <w:color w:val="000000"/>
          <w:sz w:val="28"/>
          <w:szCs w:val="28"/>
          <w:lang w:eastAsia="ru-RU"/>
        </w:rPr>
        <w:t>;</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Кадом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хусусияти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тафаккур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барои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донишҷӯён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ҳангоми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машғулиятҳои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лексионӣ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аҳамият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дорад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танқидӣ;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васеъгӣ;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моҳирӣ;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амиқӣ;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мустақилӣ;</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@2</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Тафаккури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калимагӣ</w:t>
      </w: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eastAsia="ru-RU"/>
        </w:rPr>
        <w:t>мантиқӣ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асоси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сурат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мегирад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мафҳумҳо;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образҳо;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предметҳо;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сигналҳо;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муҳокимаҳо;</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29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Моҳияти фаҳмидани маводи таълимиро чӣ ифода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муайян кардани мазмуни асосӣ;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муайян кардани сабаб ва натиҷаҳо;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муайян кардани алоқаҳо ва муносибатҳо;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сохти мавод;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мафҳумҳои асосию муҳим;</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Матнҳои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порчаҳои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шеърӣ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кадом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восита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беҳтар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худ</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карда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мешавад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яклухт;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ҳиҷо-ҳиҷо;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қисм-қисм;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бо якҷоякунии ҳиссаҳо;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такрори ба вақт тақсимкардашуда;</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1</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 ва методикаи гузаронидани машғулиятҳои семинарӣ: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фанни методикаи таълими фалсафа метод ва методикаи гузаронидани машғулиячтҳои семинарӣ мавқеи махсусро ишғол менамоянд;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$B) Маҳз </w:t>
      </w:r>
      <w:r w:rsidRPr="006F5488">
        <w:rPr>
          <w:rFonts w:ascii="Palatino Linotype" w:hAnsi="Palatino Linotype" w:cs="Times New Roman"/>
          <w:color w:val="000000"/>
          <w:sz w:val="28"/>
          <w:szCs w:val="28"/>
          <w:lang w:val="tg-Cyrl-TJ" w:eastAsia="ru-RU"/>
        </w:rPr>
        <w:t>б</w:t>
      </w:r>
      <w:r w:rsidRPr="006F5488">
        <w:rPr>
          <w:rFonts w:ascii="Palatino Linotype" w:hAnsi="Palatino Linotype" w:cs="Times New Roman"/>
          <w:color w:val="000000"/>
          <w:sz w:val="28"/>
          <w:szCs w:val="28"/>
          <w:lang w:eastAsia="ru-RU"/>
        </w:rPr>
        <w:t>а воситаи гузаронидани чунин навъи машғулиятҳо дониши пештар гирифтаи донишҷӯён боз ҳам мустаҳакам гардида, як қатор донишҳои дигар барқарор карда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Ба воситаи машғулиятҳои семинарӣ озодӣ ва мустақилияти баёни донишҷуён ҳис карда мешавадқ;</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Машғулиятҳои семинарӣ барои донишҷуён шароит фароҳам меоварад, то ки онҳо қобилияти гуногуни худро сайқал диҳанд. Маҳз малакаҳои гуногун аз қабили суханронии буро ва фаҳмо, баррасии масъала. Тарзи омода намуданит дарс ва монанди инҳо ба воситаи семинар ба роҳ монда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пешниҳодҳо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Кай маводи таълимӣ тавассути бахотиргирӣ дуруст аз нав ҳосил карда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охир;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соатҳои аввали азёдкунӣ;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дар фосилаҳои азёдкунӣ;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баъди такрор;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баъди машқи зиёда;</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Сифатҳои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бахотиргиририи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маводи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таълимӣ</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кадомҳоянд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суръат; пуррагӣ; аниқӣ;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константӣ; мантиқӣ;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аҳмиятнокӣ;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пурмазмунӣ; ҳаҷмнокӣ</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боэътимодӣ; пайдарпайӣ;</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Идроки мавзӯи дарс тавассути чӣ мустаҳкам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диққат;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хотир;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мизоҷ;</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нутқ;</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тафаккур;</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Фикран мутаҳид намудани ҷузъҳоро ба кулл чӣ меноманд?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муқоиса;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таҳлил;</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конкретонидан;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ҷамъбаст;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синтез;</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Фикран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қисмҳои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алоҳида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ҷудо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намудани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маводи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таълимиро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чӣ</w:t>
      </w:r>
      <w:r w:rsidRPr="00B86AF2">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меноманд?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синтез;</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муқоиса;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таҳлил;</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таснифот;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абстраксия;</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 xml:space="preserve">. </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Аҳамияти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омӯзиши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GB" w:eastAsia="ru-RU"/>
        </w:rPr>
        <w:t>A</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яке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илмхои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бунёдии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фундаменталлии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замони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муосир</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 xml:space="preserve"> ғ</w:t>
      </w:r>
      <w:r w:rsidRPr="006F5488">
        <w:rPr>
          <w:rFonts w:ascii="Palatino Linotype" w:hAnsi="Palatino Linotype" w:cs="Times New Roman"/>
          <w:color w:val="000000"/>
          <w:sz w:val="28"/>
          <w:szCs w:val="28"/>
          <w:lang w:eastAsia="ru-RU"/>
        </w:rPr>
        <w:t>араз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таълими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фалсафа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аз</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аст</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ки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инсон</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чахонбинии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солим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дихад</w:t>
      </w:r>
      <w:r w:rsidRPr="00B86AF2">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eastAsia="ru-RU"/>
        </w:rPr>
        <w:t>яъне</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инсонро</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ба</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чахонбинии</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солим</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мусаллах</w:t>
      </w:r>
      <w:r w:rsidRPr="00B86AF2">
        <w:rPr>
          <w:rFonts w:ascii="Palatino Linotype" w:hAnsi="Palatino Linotype" w:cs="Times New Roman"/>
          <w:color w:val="000000"/>
          <w:sz w:val="28"/>
          <w:szCs w:val="28"/>
          <w:lang w:eastAsia="ru-RU"/>
        </w:rPr>
        <w:t xml:space="preserve"> </w:t>
      </w:r>
      <w:r w:rsidRPr="006F5488">
        <w:rPr>
          <w:rFonts w:ascii="Palatino Linotype" w:hAnsi="Palatino Linotype" w:cs="Times New Roman"/>
          <w:color w:val="000000"/>
          <w:sz w:val="28"/>
          <w:szCs w:val="28"/>
          <w:lang w:eastAsia="ru-RU"/>
        </w:rPr>
        <w:t>намояд</w:t>
      </w:r>
      <w:r w:rsidRPr="00B86AF2">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байни фанхои гуманитари ва чамъияти фалсафахамчун махаки чахонбини чои марказиро ишгол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Аз худ намудани мавзуъхои фалсафа ба таври эчоди ба инсон чахонбинии солим, яъне чахонбинии илмиро медихад;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Инсон дар зимни эчодкорона омухтани илми фалсафа мохияти хаёт, маънии зиндаги ва мавкеи худро дар системаи олам дарк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саволҳо дурустанд;</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@3</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Дар ташаккули чахонбинии солим ва ё оламдаркунӣ</w:t>
      </w:r>
      <w:r w:rsidRPr="006F5488">
        <w:rPr>
          <w:rFonts w:ascii="Palatino Linotype" w:hAnsi="Palatino Linotype" w:cs="Times New Roman"/>
          <w:color w:val="000000"/>
          <w:sz w:val="28"/>
          <w:szCs w:val="28"/>
          <w:lang w:val="tg-Cyrl-TJ" w:eastAsia="ru-RU"/>
        </w:rPr>
        <w:t xml:space="preserve"> </w:t>
      </w:r>
      <w:r w:rsidRPr="006F5488">
        <w:rPr>
          <w:rFonts w:ascii="Palatino Linotype" w:hAnsi="Palatino Linotype" w:cs="Times New Roman"/>
          <w:color w:val="000000"/>
          <w:sz w:val="28"/>
          <w:szCs w:val="28"/>
          <w:lang w:eastAsia="ru-RU"/>
        </w:rPr>
        <w:t>роли асосиро чӣ мебозад?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Пайдоиши фалсафаи босуботу пешкадам, ташаккули тафаккури диалектики боиси зухуроти револютсияхои илмию техники, ба вучуд омадани интеллети сунъи:сохтани кибернетикию семантики,забонхои илми –сунъи, психологии маърифати ва амсоли инхо боиси боз хам афзудани функсияи гуманистии илми фалсафа гардиданд;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Методи диалектики фалсафа мактаби тафаккуриэчоди буда пайваста хамчун методологияи донишхои илми баромад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$C) </w:t>
      </w:r>
      <w:r w:rsidRPr="006F5488">
        <w:rPr>
          <w:rFonts w:ascii="Palatino Linotype" w:hAnsi="Palatino Linotype" w:cs="Times New Roman"/>
          <w:color w:val="000000"/>
          <w:sz w:val="28"/>
          <w:szCs w:val="28"/>
          <w:lang w:val="tg-Cyrl-TJ" w:eastAsia="ru-RU"/>
        </w:rPr>
        <w:t>Методи метафизикӣ;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$D) </w:t>
      </w:r>
      <w:r w:rsidRPr="006F5488">
        <w:rPr>
          <w:rFonts w:ascii="Palatino Linotype" w:hAnsi="Palatino Linotype" w:cs="Times New Roman"/>
          <w:color w:val="000000"/>
          <w:sz w:val="28"/>
          <w:szCs w:val="28"/>
          <w:lang w:val="tg-Cyrl-TJ" w:eastAsia="ru-RU"/>
        </w:rPr>
        <w:t>ҳиссиёт</w:t>
      </w:r>
      <w:r w:rsidRPr="006F5488">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пеш аз хама роли асосиро асосхои диалектика мебозад</w:t>
      </w:r>
      <w:r w:rsidRPr="006F5488">
        <w:rPr>
          <w:rFonts w:ascii="Palatino Linotype" w:hAnsi="Palatino Linotype" w:cs="Times New Roman"/>
          <w:color w:val="000000"/>
          <w:sz w:val="28"/>
          <w:szCs w:val="28"/>
          <w:lang w:val="tg-Cyrl-TJ" w:eastAsia="ru-RU"/>
        </w:rPr>
        <w:t>,</w:t>
      </w:r>
      <w:r w:rsidRPr="006F5488">
        <w:rPr>
          <w:rFonts w:ascii="Palatino Linotype" w:hAnsi="Palatino Linotype" w:cs="Times New Roman"/>
          <w:color w:val="000000"/>
          <w:sz w:val="28"/>
          <w:szCs w:val="28"/>
          <w:lang w:eastAsia="ru-RU"/>
        </w:rPr>
        <w:t xml:space="preserve"> методи диалектики на факат воситаи асосии дарки вокеии олам, инчунин хамчун аслихаи дигаргун сохтани системахои моддӣ ва иҷтимоӣ ба шумор меравад;</w:t>
      </w:r>
    </w:p>
    <w:p w:rsidR="007A6214" w:rsidRPr="00B86AF2"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39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Аҳамияти методи саволу ҷавоб дар дарси фалсафа аз чӣ иборат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савол гузоштан дар рафти дарс доир ба ин ё он мавзуи конкрети пешниход намудани масъала аст. Бинобар ин барои гирифтани ахбор, яъне ҷавоб бояд саволи гузошташуда солим ва мантиқан дуруст бошад, ки боиси маълумот додан ва гирифтани дониш 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Саволу чавоб яке аз кисматхои мантиқи ҳозиразамон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Аз тарафи дигар ҳар саволи гузошташуда бояд дар асоси мукаддимаи мавҷуда, яъне заминаҳои мавҷуда ифода карда шавад. Дар рафти саволу ҷавоб, ки машғулияти махсус ба вай бахшида мешавад ба ҷиҳати ҳаллли мавзӯъ аҳамият дода шуда дар охир муаллим натиҷаҳоро ҷамбаст намояд ва аз онҳо барои хонандагон хулосахои дуруст барорад;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Юнони кадим дар асоси такомули санъати баҳс – исботу бурҳон, мурофиаҳои судявӣ, баромадҳои сиёсӣ –ахлоқӣ ва ҳуқуқи илми мантиқ ва диалектика ташаккул ёфтанд;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Методи саволу ҷавоб қобилияти муҳокимаронӣ, исботкунӣ, далеловарӣ ва эҷодкорона фикр намудани донишҷуёнро инкишоф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Фалсафа ва ташаккули маданияти тафаккур: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Фалсафа ҳамчун шакли тафаккури назариявӣ дар баробари омили муҳими ҷаҳонбинии илмии солим будан боз боиси ташакулёбии маданияти тафаккур мегардад;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Таърихи афкори фалсафиро омӯхтан ва ҷиҳатҳои ратсионалӣ –ақлонӣ онро фикран чудо карда тавонистан ва ва дар фаъолияти амалӣ ва эҷодии худ истифода карда тавонистан бе восита вусъати дараҷаи тафаккури инсоро нишон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Принсипҳои фалсафиро аз худ намудан ва махсусан категорияҳои фалсафӣ, яъне мафҳумҳои умумии фалсафиро ҳамчун шакли тафаккур омӯхтан маънии савияи вусати тафаккурро дорад. Бинобар ин дар рафти дарс доир ба мавзӯи муайян бояд мафҳумҳои зарурӣ ба таври солим, мантиқан таъриф дода шавад, Чунки дар зимни таъриф додан ба мафҳумҳо хоҳу нохоҳ мафҳумҳои нав ба вуҷуд меояд, ки ин ҳамчун метод ё худ равиши протсеси таълим боиси қобилияти ба мафҳумҳо кор карда тавонистани инсон мегардад. Ин бошад, омили муҳими вусъати маданияти тафаккур мегардад;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Аз мафҳумҳои ба ҳам вобаста, хукму тасдиқотҳо ба вуҷуд меояд, аз боҳампайвастшавии мантиқии тасдиқотҳо ва ҳукмҳо назарияи илмӣ ташкил меёбад. Ҳар як назария аз системаи мафҳумҳои ба ҳам марбут иборат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1</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Кадоме аз ин принсипҳо хоси раванди таълим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мувозинати байни мазмун ва метод;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таърихият;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детерминизм;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ягонагии шуур ва фаъолият;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мувозинати байни шакл ва мазмун;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Арзиши ахлокӣ ва эстетикии фалсафа дар чист?</w:t>
      </w:r>
    </w:p>
    <w:p w:rsidR="007A6214" w:rsidRPr="006F5488" w:rsidRDefault="007A6214" w:rsidP="006F5488">
      <w:pPr>
        <w:tabs>
          <w:tab w:val="left" w:pos="1950"/>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Фалсафа дар байни донишхои илмӣ, яке аз илмҳое ба шумор меравад, ки омӯхтан ва аз худ кардани вай боиси бедорӣ ва ташаккули ҳиссӣ ё худ диди эстетикии шахс мегардад;</w:t>
      </w:r>
    </w:p>
    <w:p w:rsidR="007A6214" w:rsidRPr="006F5488" w:rsidRDefault="007A6214" w:rsidP="006F5488">
      <w:pPr>
        <w:tabs>
          <w:tab w:val="left" w:pos="1950"/>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Бедор намудани назари эстетикии инсон ба он вобаста аст, ки аз давраҳои қадим сар карда сохтани тасвири илмии олам маҳсули тафаккури фалсафӣ аст;</w:t>
      </w:r>
    </w:p>
    <w:p w:rsidR="007A6214" w:rsidRPr="006F5488" w:rsidRDefault="007A6214" w:rsidP="006F5488">
      <w:pPr>
        <w:tabs>
          <w:tab w:val="left" w:pos="1950"/>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Тасвири оламро дар тафаккур ба воситаи умумиятдиҳиҳо ва абстраксиякуниҳо ифода намуданд ва бо ин тасвири илмии оламро сохтанд, ки худ як таълимоти фалсафии эстетикӣ ҳаст;</w:t>
      </w:r>
    </w:p>
    <w:p w:rsidR="007A6214" w:rsidRPr="006F5488" w:rsidRDefault="007A6214" w:rsidP="006F5488">
      <w:pPr>
        <w:tabs>
          <w:tab w:val="left" w:pos="1950"/>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Худ аввалин тасаввуротҳои илмию фалсафӣ дар давраҳои қадим доир ба олам дар шакли эстетикии тасвири илмӣ ба вуҷуд омада буд;</w:t>
      </w:r>
    </w:p>
    <w:p w:rsidR="007A6214" w:rsidRPr="006F5488" w:rsidRDefault="007A6214" w:rsidP="006F5488">
      <w:pPr>
        <w:tabs>
          <w:tab w:val="left" w:pos="1950"/>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Омӯзиши ҳар як мавзӯи фалсафӣ барои ҷаҳонфаҳмию диди эстетикии инсон ҳамчун омили боэътимод хизмат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Устод ҳангоми дуруст ба роҳ мондани муоширати педагогӣ пеш аз ҳама чиро бояд ба ҳисоб гирад?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иродаро;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мизоҷро;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шахсиятро;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характерро;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қобилиятро;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Аҳамияти ҷахонбинии фалсафӣ: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$A) Таълими </w:t>
      </w:r>
      <w:r w:rsidRPr="006F5488">
        <w:rPr>
          <w:rFonts w:ascii="Palatino Linotype" w:hAnsi="Palatino Linotype" w:cs="Times New Roman"/>
          <w:color w:val="000000"/>
          <w:sz w:val="28"/>
          <w:szCs w:val="28"/>
          <w:lang w:val="tg-Cyrl-TJ" w:eastAsia="ru-RU"/>
        </w:rPr>
        <w:t xml:space="preserve">фалсафа </w:t>
      </w:r>
      <w:r w:rsidRPr="006F5488">
        <w:rPr>
          <w:rFonts w:ascii="Palatino Linotype" w:hAnsi="Palatino Linotype" w:cs="Times New Roman"/>
          <w:color w:val="000000"/>
          <w:sz w:val="28"/>
          <w:szCs w:val="28"/>
          <w:lang w:eastAsia="ru-RU"/>
        </w:rPr>
        <w:t>он боиси самаранокии ташаккули ҷаҳонбинии илмӣ мегардад;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Ба таври эҷодӣ омӯхтани категорияву қонунҳои диалектикӣ имконият медиҳад, ки чизи зарурӣ аз тасодуфӣ, моҳият аз ҳодисот фарқ карда тавониста, маҷмуи нишонаю хусусиятҳои ашёро абстраксия (фикран ҷудо кардан) доир ба муаммоҳои ҳаёти иҷтимоию таърихӣ ва кору зиндагӣ ба таври мустақил муҳокима ронда тавонем;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Фалсафа асосҳои боэтимоди ташаккули эътиқоди илмию ғоявии ҷавононро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Вазифаҳои ҷаҳонбинӣ, методологӣ, гносеологӣ, иҷтимоии фалсафаро ягон илм дигар ба ҷо оварда наметавонад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$E) Ҷахонбинии илмӣ-фалсафӣ ба ҳамаи саволҳо ҷавоби мантиқӣ ва қаноатмандона медиҳад;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@45.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Таъсиррасонии мақсадноки устод ба донишҷӯ, ки дар асоси он ҳамҳиссӣ ба амал меояд», кадом воситаи таъсиррасонист?</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сирояткунӣ;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таъкид;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мутаассиркунонӣ;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боваркунонӣ;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талқин;</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@46.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Кадоме аз ин методҳо барои ҷаҳонбинии динӣ асосӣ аст?</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синкретикӣ;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фалсафӣ;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илмӣ;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асотирӣ;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метафизикӣ;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Таълими проблемавӣ ба ташаккули чӣ мебарад;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малакаи эҷодӣ;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малакаи амалӣ;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малакаи сенсорӣ;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малакаи ҳаракатӣ;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малакаи идоракунӣ;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@4</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 аз ҳама самарабахши таълимиро дар мактаби олӣ муайян кунед?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сӯҳбат;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таҳлил;</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индуксия;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таълими проблемавӣ;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49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Дар донишҷӯён ҳангоми таълими ин ё он мавзӯъ чиро пеш аз ҳама бояд ташаккул дод?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дониш;</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малака;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маҳорат;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тасаввурот;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тафаккур;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Тараққиёти диққати донишҷӯ бо чӣ алоқаманд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бо талабот ва рағбат;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бо ирода ва нутқ;</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бо ҳиссиёт ва характер;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бо шавқу ҳавас ва равия;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бо маром ва мақсад;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r w:rsidRPr="006F5488">
        <w:rPr>
          <w:rFonts w:ascii="Palatino Linotype" w:hAnsi="Palatino Linotype" w:cs="Times New Roman"/>
          <w:color w:val="000000"/>
          <w:sz w:val="28"/>
          <w:szCs w:val="28"/>
          <w:lang w:val="tg-Cyrl-TJ" w:eastAsia="ru-RU"/>
        </w:rPr>
        <w:t>1</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Ин таъриф кадом шакли ташкили раванди таълимро ифода мекунад: «баёни системанок, пайдарпай ва монологии маводи таълимӣ, ки хусусияти назариявиро дорад»;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саволу ҷавоб</w:t>
      </w:r>
      <w:r>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дарси проблемавӣ;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таҳлилу тафсир;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кори мустақилона;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Қобилиятҳои аз ҳама муҳими муаллими фанни фалсафа кадомҳоянд?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анализ ва синтез кардан;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бахотиргирӣ, бодиққатӣ;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мустақилӣ, хаёли эҷодӣ;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суботкорӣ, босабрӣ;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абстраксиякунонӣ;</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Суханони зерин аз кадом файласуф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Вусъати тафаккури илмӣ- фалсафӣ асоси инкишофи таърихии қонуниятҳои табиию ҷамъиятӣ ба шумор меравад, зеро мантиқи тафаккур матиқи ашё аст;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Декарт;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Гегел;</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Кант;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Ибни Сино;</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Гертсен;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Лаҳзаи баландтарини раванди эҷодиро чӣ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ирода;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тафаккур;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машқ;</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фаъолият;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илҳом;</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@5</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Кадом </w:t>
      </w:r>
      <w:r w:rsidRPr="006F5488">
        <w:rPr>
          <w:rFonts w:ascii="Palatino Linotype" w:hAnsi="Palatino Linotype" w:cs="Tahoma"/>
          <w:color w:val="000000"/>
          <w:sz w:val="28"/>
          <w:szCs w:val="28"/>
          <w:lang w:eastAsia="ru-RU"/>
        </w:rPr>
        <w:t>физики машҳур менависад, ки маҳз тафаккури диалектикӣ боиси он гардид, ки яке аз асосгузорони механикаи квантӣ, олими нобиға Нилс Бор ба кашфи яке аз қонунҳои фундаменталии табиат-қонуни изофӣ (допольнительность) ноил гардид: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Эйнштейн;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Нилс Борн</w:t>
      </w:r>
      <w:r>
        <w:rPr>
          <w:rFonts w:ascii="Palatino Linotype" w:hAnsi="Palatino Linotype" w:cs="Times New Roman"/>
          <w:color w:val="000000"/>
          <w:sz w:val="28"/>
          <w:szCs w:val="28"/>
          <w:lang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$C) </w:t>
      </w:r>
      <w:r w:rsidRPr="006F5488">
        <w:rPr>
          <w:rFonts w:ascii="Palatino Linotype" w:hAnsi="Palatino Linotype" w:cs="Times New Roman"/>
          <w:color w:val="000000"/>
          <w:sz w:val="28"/>
          <w:szCs w:val="28"/>
          <w:lang w:val="tg-Cyrl-TJ" w:eastAsia="ru-RU"/>
        </w:rPr>
        <w:t>Нютон;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w:t>
      </w:r>
      <w:r w:rsidRPr="006F5488">
        <w:rPr>
          <w:rFonts w:ascii="Palatino Linotype" w:hAnsi="Palatino Linotype" w:cs="Times New Roman"/>
          <w:color w:val="000000"/>
          <w:sz w:val="28"/>
          <w:szCs w:val="28"/>
          <w:lang w:val="tg-Cyrl-TJ" w:eastAsia="ru-RU"/>
        </w:rPr>
        <w:t xml:space="preserve"> Архимед</w:t>
      </w:r>
      <w:r w:rsidRPr="006F5488">
        <w:rPr>
          <w:rFonts w:ascii="Palatino Linotype" w:hAnsi="Palatino Linotype" w:cs="Times New Roman"/>
          <w:color w:val="000000"/>
          <w:sz w:val="28"/>
          <w:szCs w:val="28"/>
          <w:lang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 xml:space="preserve">$E) </w:t>
      </w:r>
      <w:r w:rsidRPr="006F5488">
        <w:rPr>
          <w:rFonts w:ascii="Palatino Linotype" w:hAnsi="Palatino Linotype" w:cs="Tahoma"/>
          <w:color w:val="000000"/>
          <w:sz w:val="28"/>
          <w:szCs w:val="28"/>
          <w:lang w:eastAsia="ru-RU"/>
        </w:rPr>
        <w:t>Л.Розенфелд</w:t>
      </w:r>
      <w:r w:rsidRPr="006F5488">
        <w:rPr>
          <w:rFonts w:ascii="Palatino Linotype" w:hAnsi="Palatino Linotype" w:cs="Tahoma"/>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@56.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Кадоме аз ин методҳо ба раванди фаъолияти фикрии донишҷӯ ва қобилияти абстраксиянамоии ӯ имконият медиҳад?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таҳлили вазъиятҳои мушаххас;</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мизи мудаввар;</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бозиҳои корӣ;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ангезиши ақлҳо;</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ҳалли масъалаҳои амалӣ;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@57.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Семинарҳои таълимӣ ба кадом метод тааллуқ дорад?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бозиҳои корӣ;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бозиҳои нақшӣ;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бозиҳои таълимӣ;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ангезиши ақлҳо;</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мизи мудаввар;</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@58.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Кадоме аз усулҳо методи фаъоли таълимро ифода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корҳои мустақилона;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машғулияти семинарӣ;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машғулияти лабораторӣ;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таҳлили вазъиятҳои мушаххас;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59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Модели асосии раванди таълимро чӣ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назорат;</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нақшаи таълимӣ;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барномаи таълимӣ;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воситаҳои таълимӣ;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методи таълим;</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Арзишҳои дидактикӣ, педагогӣ ва психологии методикаи таълими фалсафа:</w:t>
      </w:r>
    </w:p>
    <w:p w:rsidR="007A6214" w:rsidRPr="006F5488" w:rsidRDefault="007A6214" w:rsidP="006F5488">
      <w:pPr>
        <w:tabs>
          <w:tab w:val="left" w:pos="23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ҳар як категория ва қонунҳои фалсафа мутахасисони ҷавонро барои кору амал, фаъолияти ҳаёти ҷамияти омода месозад;</w:t>
      </w:r>
    </w:p>
    <w:p w:rsidR="007A6214" w:rsidRPr="006F5488" w:rsidRDefault="007A6214" w:rsidP="006F5488">
      <w:pPr>
        <w:tabs>
          <w:tab w:val="left" w:pos="23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фалсафа ба омӯзиши он ба инсон боиси ташаккули эътиқоди гуманистӣ, некбинӣ, хушахлокӣ, бовиҷдонӣ, ватандӯстӣ ва ғайраҳо мегардад;</w:t>
      </w:r>
    </w:p>
    <w:p w:rsidR="007A6214" w:rsidRPr="006F5488" w:rsidRDefault="007A6214" w:rsidP="006F5488">
      <w:pPr>
        <w:tabs>
          <w:tab w:val="left" w:pos="23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Фалсафа яке аз омилҳои муҳими ташаккули фаъолияти оқилонаи инсон мегардад. Аз дигар сӯ азбаски фалсафа ва умуман илм эҷоди –маҳсули тафаккур аст, вай нишонаҳо ва принсипҳои фаъолияти руҳи ва психики инсонро дар худ таҷҷасум мекунад;</w:t>
      </w:r>
    </w:p>
    <w:p w:rsidR="007A6214" w:rsidRPr="006F5488" w:rsidRDefault="007A6214" w:rsidP="006F5488">
      <w:pPr>
        <w:tabs>
          <w:tab w:val="left" w:pos="23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Фалсафа яке аз омилҳои муҳими ташаккули фаъолияти оқилонаи инсон мегардад. Аз дигар су азбаски фалсафа ва умуман илм эҷоди –маҳсули тафаккур аст, вай нишонаҳо ва принсипҳои фаъолияти руҳӣ ва психики инсонро дар худ таҷҷасум мекунад;</w:t>
      </w:r>
    </w:p>
    <w:p w:rsidR="007A6214" w:rsidRPr="006F5488" w:rsidRDefault="007A6214" w:rsidP="006F5488">
      <w:pPr>
        <w:tabs>
          <w:tab w:val="left" w:pos="23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Фалсафа нисбат ба дигар илмхо бештар дорои хусусиятҳои тарбиявӣ, педагогӣ ва психологӣ мебошад;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1</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«Бо воситаи далелҳои аз ҷониби аксарият қабулшуда барои иҷрои амале ё коре равона кардани донишҷӯ» кадом воситаи таъсиррасонӣ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талқин;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сирояткунӣ;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мутаассиршавӣ;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таъкид;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боваркунонӣ;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olor w:val="000000"/>
          <w:sz w:val="28"/>
          <w:szCs w:val="28"/>
          <w:lang w:eastAsia="ru-RU"/>
        </w:rPr>
        <w:t>Ин суханони кадом файласуф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olor w:val="000000"/>
          <w:sz w:val="28"/>
          <w:szCs w:val="28"/>
          <w:lang w:eastAsia="ru-RU"/>
        </w:rPr>
        <w:t>Ду тарзи гирифтани дониш ву</w:t>
      </w:r>
      <w:r w:rsidRPr="006F5488">
        <w:rPr>
          <w:rFonts w:ascii="Palatino Linotype" w:hAnsi="Palatino Linotype" w:cs="Times New Roman"/>
          <w:color w:val="000000"/>
          <w:sz w:val="28"/>
          <w:szCs w:val="28"/>
          <w:lang w:eastAsia="ru-RU"/>
        </w:rPr>
        <w:t>ҷ</w:t>
      </w:r>
      <w:r w:rsidRPr="006F5488">
        <w:rPr>
          <w:rFonts w:ascii="Palatino Linotype" w:hAnsi="Palatino Linotype"/>
          <w:color w:val="000000"/>
          <w:sz w:val="28"/>
          <w:szCs w:val="28"/>
          <w:lang w:eastAsia="ru-RU"/>
        </w:rPr>
        <w:t>уд дорад: бо воситаи исбот ва бо воситаи та</w:t>
      </w:r>
      <w:r w:rsidRPr="006F5488">
        <w:rPr>
          <w:rFonts w:ascii="Palatino Linotype" w:hAnsi="Palatino Linotype" w:cs="Times New Roman"/>
          <w:color w:val="000000"/>
          <w:sz w:val="28"/>
          <w:szCs w:val="28"/>
          <w:lang w:eastAsia="ru-RU"/>
        </w:rPr>
        <w:t>ҷ</w:t>
      </w:r>
      <w:r w:rsidRPr="006F5488">
        <w:rPr>
          <w:rFonts w:ascii="Palatino Linotype" w:hAnsi="Palatino Linotype"/>
          <w:color w:val="000000"/>
          <w:sz w:val="28"/>
          <w:szCs w:val="28"/>
          <w:lang w:eastAsia="ru-RU"/>
        </w:rPr>
        <w:t>риба;</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Декарт;</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Спиноза;</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Ҷ. Лок;</w:t>
      </w:r>
    </w:p>
    <w:p w:rsidR="007A6214" w:rsidRPr="006F5488" w:rsidRDefault="007A6214" w:rsidP="006F5488">
      <w:pPr>
        <w:spacing w:after="12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Кант;</w:t>
      </w:r>
    </w:p>
    <w:p w:rsidR="007A6214" w:rsidRPr="006F5488" w:rsidRDefault="007A6214" w:rsidP="006F5488">
      <w:pPr>
        <w:spacing w:after="120" w:line="240" w:lineRule="auto"/>
        <w:rPr>
          <w:rFonts w:ascii="Palatino Linotype" w:hAnsi="Palatino Linotype"/>
          <w:color w:val="000000"/>
          <w:sz w:val="28"/>
          <w:szCs w:val="28"/>
          <w:lang w:eastAsia="ru-RU"/>
        </w:rPr>
      </w:pPr>
      <w:r w:rsidRPr="006F5488">
        <w:rPr>
          <w:rFonts w:ascii="Palatino Linotype" w:hAnsi="Palatino Linotype" w:cs="Times New Roman"/>
          <w:color w:val="000000"/>
          <w:sz w:val="28"/>
          <w:szCs w:val="28"/>
          <w:lang w:eastAsia="ru-RU"/>
        </w:rPr>
        <w:t xml:space="preserve">$E) Роҷер </w:t>
      </w:r>
      <w:r w:rsidRPr="006F5488">
        <w:rPr>
          <w:rFonts w:ascii="Palatino Linotype" w:hAnsi="Palatino Linotype"/>
          <w:color w:val="000000"/>
          <w:sz w:val="28"/>
          <w:szCs w:val="28"/>
          <w:lang w:eastAsia="ru-RU"/>
        </w:rPr>
        <w:t>Бэкон;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Идроки байниҳамдигарӣ ва ё худ ҳамдигарфаҳмии устоду шогирд кадом вазифаи муошират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интерактивӣ;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коммуникативӣ;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персептивӣ;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рефлексия;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коммуникативӣ;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Аз назари кадом файласуф </w:t>
      </w:r>
      <w:r w:rsidRPr="006F5488">
        <w:rPr>
          <w:rFonts w:ascii="Palatino Linotype" w:hAnsi="Palatino Linotype" w:cs="Tahoma"/>
          <w:color w:val="000000"/>
          <w:sz w:val="28"/>
          <w:szCs w:val="28"/>
          <w:lang w:eastAsia="ru-RU"/>
        </w:rPr>
        <w:t>донишҳои дақиқ, эътиборнок, зарурӣ ва универсалиро математика ва мантиқ медиҳанд</w:t>
      </w:r>
      <w:r w:rsidRPr="006F5488">
        <w:rPr>
          <w:rFonts w:ascii="Palatino Linotype" w:hAnsi="Palatino Linotype" w:cs="Tahoma"/>
          <w:color w:val="000000"/>
          <w:sz w:val="28"/>
          <w:szCs w:val="28"/>
          <w:lang w:val="tg-Cyrl-TJ"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Летнетс;</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Кант;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Спиноза;</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Фейербах;</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$E) </w:t>
      </w:r>
      <w:r w:rsidRPr="006F5488">
        <w:rPr>
          <w:rFonts w:ascii="Palatino Linotype" w:hAnsi="Palatino Linotype" w:cs="Tahoma"/>
          <w:color w:val="000000"/>
          <w:sz w:val="28"/>
          <w:szCs w:val="28"/>
          <w:lang w:eastAsia="ru-RU"/>
        </w:rPr>
        <w:t>Декарт;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ahoma"/>
          <w:color w:val="000000"/>
          <w:sz w:val="28"/>
          <w:szCs w:val="28"/>
          <w:lang w:eastAsia="ru-RU"/>
        </w:rPr>
        <w:t>Кадом файласуф қонуни асоси басандаро ҳамчун гарави асоси эътимоднокию зарурии донишҳои назариявӣ мешуморад.</w:t>
      </w:r>
      <w:r w:rsidRPr="006F5488">
        <w:rPr>
          <w:rFonts w:ascii="Palatino Linotype" w:hAnsi="Palatino Linotype" w:cs="Tahoma"/>
          <w:color w:val="000000"/>
          <w:sz w:val="28"/>
          <w:szCs w:val="28"/>
          <w:lang w:val="tg-Cyrl-TJ" w:eastAsia="ru-RU"/>
        </w:rPr>
        <w:t xml:space="preserve"> Вай тасдиқ мекунад, ки ҳеҷ як назария ва тасдиқот ҳеҷ гунна дониш бидуни асоси кофии худ набояд ҳамчун фикри ҳақ ҳамчун, ҳамчун дониши ҳақ ба эътибор гирифта шавад. </w:t>
      </w:r>
      <w:r w:rsidRPr="006F5488">
        <w:rPr>
          <w:rFonts w:ascii="Palatino Linotype" w:hAnsi="Palatino Linotype" w:cs="Tahoma"/>
          <w:color w:val="000000"/>
          <w:sz w:val="28"/>
          <w:szCs w:val="28"/>
          <w:lang w:eastAsia="ru-RU"/>
        </w:rPr>
        <w:t>Ҳар як ҳукум ва дониш бояд асоси худро дошта бошад;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Ф. Бэкон;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Гоббс;</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Декарт;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Спиноза</w:t>
      </w:r>
      <w:r w:rsidRPr="006F5488">
        <w:rPr>
          <w:rFonts w:ascii="Palatino Linotype" w:hAnsi="Palatino Linotype" w:cs="Times New Roman"/>
          <w:color w:val="000000"/>
          <w:sz w:val="28"/>
          <w:szCs w:val="28"/>
          <w:lang w:val="tg-Cyrl-TJ"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$E) </w:t>
      </w:r>
      <w:r w:rsidRPr="006F5488">
        <w:rPr>
          <w:rFonts w:ascii="Palatino Linotype" w:hAnsi="Palatino Linotype" w:cs="Tahoma"/>
          <w:color w:val="000000"/>
          <w:sz w:val="28"/>
          <w:szCs w:val="28"/>
          <w:lang w:eastAsia="ru-RU"/>
        </w:rPr>
        <w:t>Лебнитс;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@6</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Кадом донишманд менависад, ки </w:t>
      </w:r>
      <w:r w:rsidRPr="006F5488">
        <w:rPr>
          <w:rFonts w:ascii="Palatino Linotype" w:hAnsi="Palatino Linotype" w:cs="Tahoma"/>
          <w:color w:val="000000"/>
          <w:sz w:val="28"/>
          <w:szCs w:val="28"/>
          <w:lang w:eastAsia="ru-RU"/>
        </w:rPr>
        <w:t>«мақсади таълим дар университетҳо ба таври эҷодӣ фикр карда тавонистанро омузонидан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Эйнштейн;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Нилс Борн</w:t>
      </w:r>
      <w:r>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$C) </w:t>
      </w:r>
      <w:r w:rsidRPr="006F5488">
        <w:rPr>
          <w:rFonts w:ascii="Palatino Linotype" w:hAnsi="Palatino Linotype" w:cs="Times New Roman"/>
          <w:color w:val="000000"/>
          <w:sz w:val="28"/>
          <w:szCs w:val="28"/>
          <w:lang w:val="tg-Cyrl-TJ" w:eastAsia="ru-RU"/>
        </w:rPr>
        <w:t>Нютон;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$D) </w:t>
      </w:r>
      <w:r w:rsidRPr="006F5488">
        <w:rPr>
          <w:rFonts w:ascii="Palatino Linotype" w:hAnsi="Palatino Linotype" w:cs="Times New Roman"/>
          <w:color w:val="000000"/>
          <w:sz w:val="28"/>
          <w:szCs w:val="28"/>
          <w:lang w:val="tg-Cyrl-TJ" w:eastAsia="ru-RU"/>
        </w:rPr>
        <w:t>П.Фейерабенд;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 xml:space="preserve">$E) </w:t>
      </w:r>
      <w:r w:rsidRPr="006F5488">
        <w:rPr>
          <w:rFonts w:ascii="Palatino Linotype" w:hAnsi="Palatino Linotype" w:cs="Tahoma"/>
          <w:color w:val="000000"/>
          <w:sz w:val="28"/>
          <w:szCs w:val="28"/>
          <w:lang w:val="tg-Cyrl-TJ" w:eastAsia="ru-RU"/>
        </w:rPr>
        <w:t>А. Крылов;</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@67.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Кадоме аз ин методҳо ба гурӯҳи методҳои фаъол дохил мешавад?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пурсиш;</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таълими программӣ;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тестгузаронӣ;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методҳои тасвирӣ;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мусоҳиба;</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@68.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Мақсади методҳои фаъоли таълимро чӣ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ташаккули фаъолияти фикрии донишҷӯ;</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ташаккули протсессҳои маърифатӣ;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ташаккули соҳаи эмотсионаливу иродавии шахсияти донишҷӯ;</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ташаккули хусусиятҳои фардии шахсияти донишҷӯ;</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ташаккули худбаҳодиҳӣ ва дараҷаи иддаои донишҷӯ;</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69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 таълими проблемавӣ ба чӣ равона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ба муайян намудани сабабҳои паст шудани сатҳи таълим;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ба идоранамоии диққат;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ба баҳодиҳии хонанда ё донишҷӯ;</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ба ҷудонамоии донишҷӯён;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ба ташкил ва идора намудани маром ва воситаҳои фаъолияти фикрӣ;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Худшиносӣ дар чӣ ташаккул меёбад?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муошират;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муносибат;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дар комуникатсия;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бозӣ;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дар фаъолият;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1</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Мақсади истифода филмҳои таълимӣ дар чӣ ифода меёбад?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кушодани сабабҳо;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муқоисаи ҳодисаҳо;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мустаҳкам ва ҷамъбаст кардани ҳодисаҳо;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тасниф намудани ҳодисаҳо;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дар таҳлил намудани ҳодисаҳо;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Субъекти маърифаткунанда кист?</w:t>
      </w:r>
    </w:p>
    <w:p w:rsidR="007A6214" w:rsidRPr="006F5488" w:rsidRDefault="007A6214" w:rsidP="006F5488">
      <w:pPr>
        <w:spacing w:after="0" w:line="240" w:lineRule="auto"/>
        <w:contextualSpacing/>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субъекти маърифаткунанда, аслан тамоми ҳодисот, зуҳуротест, ки ба он маърифат равона шуда, инчунин предмету ашёҳо низ ҳамчун субъкти маърифаткунанда баромад мекунанд;</w:t>
      </w:r>
    </w:p>
    <w:p w:rsidR="007A6214" w:rsidRPr="006F5488" w:rsidRDefault="007A6214" w:rsidP="006F5488">
      <w:pPr>
        <w:spacing w:after="0" w:line="240" w:lineRule="auto"/>
        <w:contextualSpacing/>
        <w:rPr>
          <w:rFonts w:ascii="Palatino Linotype" w:hAnsi="Palatino Linotype" w:cs="Tahoma"/>
          <w:color w:val="000000"/>
          <w:sz w:val="28"/>
          <w:szCs w:val="28"/>
          <w:lang w:eastAsia="ru-RU"/>
        </w:rPr>
      </w:pPr>
      <w:r w:rsidRPr="006F5488">
        <w:rPr>
          <w:rFonts w:ascii="Palatino Linotype" w:hAnsi="Palatino Linotype" w:cs="Times New Roman"/>
          <w:color w:val="000000"/>
          <w:sz w:val="28"/>
          <w:szCs w:val="28"/>
          <w:lang w:eastAsia="ru-RU"/>
        </w:rPr>
        <w:t>$B) Субъекти маърифат танҳо ҷамъият аст, ки иттиҳодияҳои олимон, коллективҳои эҷодии илмию фарҳангиро муттаҳид сохта,самти маърифати оламро ҳадафнок ва бонизом месозад;</w:t>
      </w:r>
    </w:p>
    <w:p w:rsidR="007A6214" w:rsidRPr="006F5488" w:rsidRDefault="007A6214" w:rsidP="006F5488">
      <w:pPr>
        <w:tabs>
          <w:tab w:val="left" w:pos="2955"/>
        </w:tabs>
        <w:spacing w:after="0" w:line="240" w:lineRule="auto"/>
        <w:contextualSpacing/>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US" w:eastAsia="ru-RU"/>
        </w:rPr>
        <w:t>C</w:t>
      </w:r>
      <w:r w:rsidRPr="006F5488">
        <w:rPr>
          <w:rFonts w:ascii="Palatino Linotype" w:hAnsi="Palatino Linotype" w:cs="Times New Roman"/>
          <w:color w:val="000000"/>
          <w:sz w:val="28"/>
          <w:szCs w:val="28"/>
          <w:lang w:eastAsia="ru-RU"/>
        </w:rPr>
        <w:t>) субъекти маърифаткунанда, пеш аз ҳама таърихи инсоният аст, ки аз дастовардҳои гузаштаи маънавию моддӣ ба сифати бунёди маърифат истифода намуда, дар раванди фаъолияти одамон ба ихтиёри онҳо ба хотири дарёфти маърифати олам хотираҳои наслҳои гузаштаро вомегузорад;</w:t>
      </w:r>
    </w:p>
    <w:p w:rsidR="007A6214" w:rsidRPr="006F5488" w:rsidRDefault="007A6214" w:rsidP="006F5488">
      <w:pPr>
        <w:tabs>
          <w:tab w:val="left" w:pos="2955"/>
        </w:tabs>
        <w:spacing w:after="0" w:line="240" w:lineRule="auto"/>
        <w:contextualSpacing/>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субъекти маърифат ин олами муҳит, хусусан ҳамон ҳиссаи олам аст, ки ба сӯи он таваҷҷӯҳи маърифаткунанда нигаронида шудааст;</w:t>
      </w:r>
    </w:p>
    <w:p w:rsidR="007A6214" w:rsidRPr="006F5488" w:rsidRDefault="007A6214" w:rsidP="006F5488">
      <w:pPr>
        <w:tabs>
          <w:tab w:val="left" w:pos="2955"/>
        </w:tabs>
        <w:spacing w:after="0" w:line="240" w:lineRule="auto"/>
        <w:contextualSpacing/>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субъекти маърифаткунанда инсон аст, ки соҳибақл буда фаровонии маърифати андӯхтаи инсониятро аз худ кардааст;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Истифодаи расму тасвирҳо, ҷадвалҳо, нақшаҳо ба кадом ҷиҳати психикаи донишҷӯ таъсирӣ мусбӣ мебахшад?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ба эҳсос;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бо ташаккули сифатҳои иродавӣ;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ба ташаккули тафаккур;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ба ҳосилшавии таҷриба;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ба ташаккули тасаввурот;</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bidi="fa-IR"/>
        </w:rPr>
        <w:t>@</w:t>
      </w: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Консепсияи классики ҳақиқат ба кадом принсип бунёд ёфтааст?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бунёди консепсияи классикии ҳақиқатро принсипи инъикос ташкил медиҳад, ки инъикоскунандаро бояд пурра бигирад;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бунёди консепсияи классики ҳақиқатро принсипи прагматизм ташкил медиҳад, ки мувофиқи он дониш ҳадафи мақсаднок дошта 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US" w:eastAsia="ru-RU"/>
        </w:rPr>
        <w:t>C</w:t>
      </w:r>
      <w:r w:rsidRPr="006F5488">
        <w:rPr>
          <w:rFonts w:ascii="Palatino Linotype" w:hAnsi="Palatino Linotype" w:cs="Times New Roman"/>
          <w:color w:val="000000"/>
          <w:sz w:val="28"/>
          <w:szCs w:val="28"/>
          <w:lang w:eastAsia="ru-RU"/>
        </w:rPr>
        <w:t>) бунёди консепсияи классики ҳақиқатро принсипи герменефтикӣ ташкил медиҳад, ки мувофиқи он ҳадафи ҳақиқат ин фаҳмидану шарҳ додани он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бунёди классики ҳақиқатро принсипи мутобиқат (соответствия) ташкил медиҳад, ки мувофиқи он ҳақиқат ҳамчун дониш дар бораи объект, бояд ба худи объект мутобиқат 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бунёди консепсияи классики ҳақиқатро принсипи муоҳида –яъне пазируфтани аксиомаҳои қабулшуда аз ҷониби олимон ташкил медиҳад, ки фарзияҳои алоҳидаи он аксиомаҳо, бояд дар таҷриба санҷиш гарданд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Кадом файласуфи Юнони қадим аввалин бор дар таърихи тафаккур категорияи фалсафиро дар ҳаҷми 10-категория кашф кард, ки онҳоро гуфторҳои кули новобаста меномад.?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Зенон;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Парменид;</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Афлотун;</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Пифагор;</w:t>
      </w:r>
    </w:p>
    <w:p w:rsidR="007A6214" w:rsidRPr="006F5488" w:rsidRDefault="007A6214" w:rsidP="006F5488">
      <w:pPr>
        <w:tabs>
          <w:tab w:val="left" w:pos="2955"/>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Арасту;</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Аҳамияти методи мушоҳида пеш аз ҳама дар чӣ зоҳир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равшан кардани сабабҳо;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равшан кардани ихтилофҳо;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дар ошкор намудани шароитҳо;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аниқ намудани ҳодисаҳо;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дар муқоиса намудани ҳодисаҳо;</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Фарқи донишҳои фалсафӣ аз дигар донишҳои илмӣ дар чист?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Донишҳои фалсафӣ категория қонунҳои он характери куллӣ доранд;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Донишҳои фалсафи роли методологиро мебозанд;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Донишҳои фалсафӣ асоси методологияи илм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Донишҳои фалсафӣ ҷаҳонбинии илмӣ медиҳанд;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w:t>
      </w:r>
      <w:r w:rsidRPr="006F5488">
        <w:rPr>
          <w:rFonts w:ascii="Palatino Linotype" w:hAnsi="Palatino Linotype" w:cs="Times New Roman"/>
          <w:color w:val="000000"/>
          <w:sz w:val="28"/>
          <w:szCs w:val="28"/>
          <w:lang w:val="tg-Cyrl-TJ" w:eastAsia="ru-RU"/>
        </w:rPr>
        <w:t xml:space="preserve"> </w:t>
      </w:r>
      <w:r w:rsidRPr="006F5488">
        <w:rPr>
          <w:rFonts w:ascii="Palatino Linotype" w:hAnsi="Palatino Linotype" w:cs="Times New Roman"/>
          <w:color w:val="000000"/>
          <w:sz w:val="28"/>
          <w:szCs w:val="28"/>
          <w:lang w:eastAsia="ru-RU"/>
        </w:rPr>
        <w:t>Донишҳои фалсафӣ инъикоси воқеият дар зинаи тафаккури абстрактӣ дар бораи олам,ҷамъият мебошад;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@7</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ahoma"/>
          <w:color w:val="000000"/>
          <w:sz w:val="28"/>
          <w:szCs w:val="28"/>
          <w:lang w:eastAsia="ru-RU"/>
        </w:rPr>
        <w:t>Кадом файласуф тачрибаро ҳамчун асоси инкишофи донишхои илмӣ қарор дода назария ва андешаҳои гузаштаи сатҳӣ-мистикиро, ки дар асоси ҷиҳатхои формалистии мантики Арасту, нуфузи гузаштагон ва тасдиқоти китобҳои мукаддас сохта шуда бо воситаи он ҳодиса ва конуниятҳои табиату ҷамъиятро шарху маънидод мекарданд, катъиян рад карда қонунхои фундаменталии табиатро кашф кардааст?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Галилей;</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Бэкон;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en-US" w:eastAsia="ru-RU"/>
        </w:rPr>
        <w:t>C</w:t>
      </w:r>
      <w:r w:rsidRPr="006F5488">
        <w:rPr>
          <w:rFonts w:ascii="Palatino Linotype" w:hAnsi="Palatino Linotype" w:cs="Times New Roman"/>
          <w:color w:val="000000"/>
          <w:sz w:val="28"/>
          <w:szCs w:val="28"/>
          <w:lang w:eastAsia="ru-RU"/>
        </w:rPr>
        <w:t>) Декарт;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Лебнетс;</w:t>
      </w:r>
    </w:p>
    <w:p w:rsidR="007A6214" w:rsidRPr="006F5488" w:rsidRDefault="007A6214" w:rsidP="006F5488">
      <w:pPr>
        <w:spacing w:after="0" w:line="240" w:lineRule="auto"/>
        <w:rPr>
          <w:rFonts w:ascii="Palatino Linotype" w:hAnsi="Palatino Linotype" w:cs="Tahoma"/>
          <w:color w:val="000000"/>
          <w:sz w:val="28"/>
          <w:szCs w:val="28"/>
          <w:lang w:eastAsia="ru-RU"/>
        </w:rPr>
      </w:pPr>
      <w:r w:rsidRPr="006F5488">
        <w:rPr>
          <w:rFonts w:ascii="Palatino Linotype" w:hAnsi="Palatino Linotype" w:cs="Times New Roman"/>
          <w:color w:val="000000"/>
          <w:sz w:val="28"/>
          <w:szCs w:val="28"/>
          <w:lang w:eastAsia="ru-RU"/>
        </w:rPr>
        <w:t>$E) Ҷон Лок;</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79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Ҷиҳатим гносологии масъалаи асосии фалсафаро таъкид кунед:</w:t>
      </w:r>
    </w:p>
    <w:p w:rsidR="007A6214" w:rsidRPr="006F5488" w:rsidRDefault="007A6214" w:rsidP="006F5488">
      <w:pPr>
        <w:tabs>
          <w:tab w:val="center" w:pos="6668"/>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Моҳияти тарафи гносеологии масъалаи асосии фалсафа инъикоси ҳисии оламро ба эътибор гирифта, нақши амалияи ҷамъиятиро дар самти дарки воқеии олам муқаддам мешуморад;</w:t>
      </w:r>
    </w:p>
    <w:p w:rsidR="007A6214" w:rsidRPr="006F5488" w:rsidRDefault="007A6214" w:rsidP="006F5488">
      <w:pPr>
        <w:tabs>
          <w:tab w:val="center" w:pos="6668"/>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Ҷанбаи гносеологии масъалаи асосии фалсафа моҳияти ҳастии модии оламро ба шубҳа гирифта, воқеияти мавҷударо «комплекси эҳсосҳо» меҳисобад;</w:t>
      </w:r>
    </w:p>
    <w:p w:rsidR="007A6214" w:rsidRPr="006F5488" w:rsidRDefault="007A6214" w:rsidP="006F5488">
      <w:pPr>
        <w:tabs>
          <w:tab w:val="center" w:pos="6668"/>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Тарафи гносеологии масъалаи асосии фалсафа ҳастии оламро аз мавқеи идеализми объективӣ маънидод карда, воқеиятро зуҳури рӯҳи ҷаҳонӣ медонад;</w:t>
      </w:r>
    </w:p>
    <w:p w:rsidR="007A6214" w:rsidRPr="006F5488" w:rsidRDefault="007A6214" w:rsidP="006F5488">
      <w:pPr>
        <w:tabs>
          <w:tab w:val="center" w:pos="6668"/>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Ҷанбаи гносеологии масъалаи асосии фалсафа аз мавқеи агноститсизм баён баён шуда, оламро маърифатнопазир эълон мекунад;</w:t>
      </w:r>
    </w:p>
    <w:p w:rsidR="007A6214" w:rsidRPr="006F5488" w:rsidRDefault="007A6214" w:rsidP="006F5488">
      <w:pPr>
        <w:tabs>
          <w:tab w:val="center" w:pos="6668"/>
        </w:tabs>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Моҳияти тарафи гносеологии масъалаи асосии фалсафа донисташавандагии олам ё махрифатнопазирии олам буда, дар раванди маърифати олам чӣ аввал аст, ба миён гузошта мешавад;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@80.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Мақсади таҷрибаҳои таълимиро чӣ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$A) муқоиса;</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шиносоӣ бо ҳолатҳои рӯҳӣ;</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санҷиш;</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нишон додани боэътимодии назарияҳо;</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$E) тадқиқот;</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@81.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Кадом файласуф гуфтааст, ки то он даме ки дар дасти ту методи муайян вуҷуд надорад, дар хусуи натичаи дилхоҳ дар протсеси таҳқиқи қонунҳои олам, табиат фикре ҳам макун?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-Декарт;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Бэкон;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Спиноза;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Лебнетс;</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Галилей;</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Бахшҳои мароҳили суханронӣ дар лексия аз чӣ иборат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Муаллим аз мавзӯи гузашта андаке ёдоварӣ намояд ва сипас мавзуи ҷадидро ироа 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Зимнан муаллим маҳорати онро дошта бошад, ки маводи мавзӯи аввалро аз мавзӯи дуввум тафкик карда битавонад ва таваҷҷуҳи шунавандагонро ба нукоти умда ва асосӣ ҷалб намояд;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лексия аз марҳалаи сода оғоз ёбад;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истилоҳи таълим ва тарбия лексия иборат аст, аз метод ва равише, ки муаллим ҳақоиқ, маълумот, воқеиятҳо ва мафоҳими асосиро дар шакли шифоҳи ба шогирдон ё шунавандагон ироа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Бахши муқаддимотӣ: муаллим заминаро барои ироаи матолиб омода месозад ва муқаддимаи баҳсро шурӯъ мекунад. Бахши миёнӣ: дар ин бахш муаллим иттилоот ва нукоти лозимро дар бораи мавзӯъ баён мекнад, бештари вақти суханронӣ сарфи ин бахш мешавад. Бахши поёнӣ: суханрон матлабро ҷумлабандӣ ва хулоса мекунад. Ба саволҳо посух медиҳад ва суханронии худро бо як иқтидоӣ муносибпоён мебахшад;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Нукоти асосӣ дар ҷараёни 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Доштани нақшаи муназам. Муаллим бояд ба андозаи кофӣ омодагии илмӣ ва тасаллут дар муҳтавиёти мавзуъ, ки лексия медиҳад дошта бошад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Лексиядиҳанда бо ҳаракоти мавзуни даст, сар ва сурату бадан шогирдонро мутаваҷҷеҳ намуда то матолиб ба таври муассир аз зиҳони шунаванда ҷойгузин 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Муаллим дар ҷараёни лексия бо садои якнавохт лексия надиҳад, то шогирдон хасташавӣ тамом нашаванд;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Сатҳи гуфтори муаллим бояд ба сатҳи бардошти шогирдон 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Ҷанбаҳои мусбии методи гузаронидани машғулиятҳои лексионӣ: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Муаллим аз усули лексия дар тақдими хулосаи ҳар дарс истифода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Муаллим метавонад дар вақти кам матолиб ва мафоҳими зиёдро ба шогирдон тақдим намояд. Бо истифода аз ин метод муаллим метавонад матолиби илмӣ ва мафоҳими мутлақу печидаро тавзеҳ ва ташреҳ 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Лексия метавонад қувваи механики зеҳнро барои ҳифзи матолиб ва мафоҳим тақвият бахшида ва инкишоф диҳад. Муаллим метавонад бо истифода аз ин метод ба иртиботи дарс маълумоти иловагӣ ва умумиро барои шогирдон интиқол 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Бо истифода аз ин равиши дарс муаллим метавонад дар айни вақт барои чанд синф тадрис 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Ҷанбаҳои манфии лексия аз чи иборат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ин равиш фаъолият яктарафа аст, муаллим он матолибро, ки барои шогирдон ироа мекнад, арзёбӣ карда метавонад. Дар ин метод муаллим наметавонад мутобиқи савияи ҳамаи шогирдон тадрис 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ин метод муаллим фаъол аст ва шогирдон ғайри фаъол. Дар ин метод интиқоли дониш зиёд буда, вале ҳазми он тавассути шогирдон кам сурат мегирад;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Метод ҷанбаи диктаторӣ дорад, зеро муаллими назари худро болои шогирдон таҳмил мекунад. Чун тадрис дар ин метод ба таври шифоҳӣ аст, на амалӣ бинобар ин интиқоли таҷоруб тавассути он хуб сурат намегирад;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Ин равиши тадрис шакли механикӣ ва ҳифзӣ дорад. Болои шогирдон фишори зиёд буда, матолибро зуд фаромуш мекунанд;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Лекия бояд чигуна бошад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Лексия бояд дорои матолиб ва ҳақоиқ бошад. Бахшҳои мушкил, муғлаб ва печидаи он ба сурати сода, возеҳу равшан ироа ва баён 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Барои ин ки шогирдон ҳангоми лексия хаста нашаванд, муаллим метавонад аз маводиӣ (самеӣ) ва биноӣ (басарӣ) монанди радио, телевизион, сидиҳои омӯзиши илмӣ ва ғайраҳо истифода барад;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Лексия тавассути мисолҳо таҳлил, таҷзия ва хулоса шавад. Муаллим на танҳо ба ҷиҳоди илмии мавзуъ мутаваҷҷеҳ бошад, балки ҷиҳати методикаи мавзуъро низ аз назар дур надошта 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лексия чизҳои изофӣ гуфта нашавад, лексия аз ҳақоиқ, мисолҳо ва шеваҳои илмӣ баҳс шавад, андешаҳо ва назарҳои асосӣ дар лексия ироа 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Таърифи 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Лексия яке аз усули дарсдиҳии муаллимин ва методи қадимии сунатӣ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Ин метод асоси тадриси суннатиро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Лексия аввалин бор дар қарни 13-и меллодӣ дар Аврупои Ғарбӣ бисёр истифода мешуд ва устодону профессорон дар донишгоҳҳо истифода мебурданд;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Дар истилоҳи таълим ва тарбия иборат аст, аз метод ва равише, ки муаллим ҳақоиқ, маълумот, воқеиятҳо ва мафоҳими асосиро дар шакли шифоҳи ба шогирдон ё шунавандагон ироа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Лексия аз калимаи лотинӣ (лестио-) гирифта шуда, ки маънои он қироат карданро ифода мекунад. Лексия дар луғат ба маънои суханронӣ, хитоба, конфронс ва қироат бо садои баланд мебошад;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@8</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Ҳадаф аз методи лексия;</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лексия андешаҳои донишмандони бузург баён мешавад;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Аҳамияти методи лексия дар он аст, ки дар зеҳни шогирдон рӯҳияи кор ва фаъолияти дастҷамъиро тақвият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ҳадаф аз гузаронидани лексия иборат аст аз тақдими маълумот ба шакли хитоба ба мухотибин дар як замон барои теъдоди зиёд ва бо истифода аз қудрати гуфторӣ ва расонидан ба самъи дигарон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Омӯзгор дониши амиқ ва илмиро ба шогирдон ироа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Дар истилоҳи таълим ва тарбия иборат аст, аз метод ва равише, ки муаллим ҳақоиқ, маълумот, воқеиятҳо ва мафоҳими асосиро дар шакли шифоҳи ба шогирдон ё шунавандагон ироа мекунад;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89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Аҳамияти машғулиятҳои семинарӣ ҳамчун шакли таълим дар чист</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Аз истифодаи ин метод ҳам муаллим ва ҳам шогирдон худро роҳат эҳсос мекунанд;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Семинар беҳтарин василаи интиқоли дониш барои донишҷӯён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Семинар шарҳи маводе аст, ки ҳам тавзеҳ ва ҳам ҳикоятро дар худ доро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$D) Семинар ба таври таъмини ҳаҷми бештари дарсро дар худ </w:t>
      </w:r>
      <w:r w:rsidRPr="006F5488">
        <w:rPr>
          <w:rFonts w:ascii="Palatino Linotype" w:hAnsi="Palatino Linotype" w:cs="Times New Roman"/>
          <w:color w:val="000000"/>
          <w:sz w:val="28"/>
          <w:szCs w:val="28"/>
          <w:lang w:val="tg-Cyrl-TJ" w:eastAsia="ru-RU"/>
        </w:rPr>
        <w:t>дарбар мегмра</w:t>
      </w:r>
      <w:r w:rsidRPr="006F5488">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0</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Ташкили методи машғулияти семинарӣ чи гуна 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Асоснок намудани интихоби мавзӯъ;</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Муайян намудани ҷойгоҳи мавзу дар барномаи таълимӣ;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Вазифаҳои машғулият: маърифатӣ, тарбиявӣ, методӣ;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Асоснок намудани интихоби адабиёти тавсияшаванда бо назардошти ҳаҷми маводи азбаршаванда ва мураккабии мавзӯъ;</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пешниҳодҳо дуруст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 xml:space="preserve">@91.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Шакли ташкили машғулиятҳои семинарӣ: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саволу ҷавоб (пурсиш);</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Суҳбати озод дар асоси нақшаи машғулиятҳои семинарӣ;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Маърӯзаҳо бо дарназардошти тақризи фаврӣ;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Муҳокимаи рефератҳои хаттӣ бо алоқамандии хусусиятҳои сӯҳбат, мубоҳисаи гуруҳӣ, бозиҳои таълимию методӣ;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пешниҳодҳо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2</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Нақшаи раванди машғулият: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Дорои нақшаи муназзам бошанд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Қисмҳои асосии мавзӯъ, масъалаҳои асосии ҳар як қисми мавзӯъ, муайян намудан ва ҷудо кардани масъалаҳои хеле муҳим барои баррасӣ ва муҳокимаронӣ;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қайд намудани мундариҷаи қисмҳои барномавӣ;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Ҷудо кардани усулҳои дидактикӣ, ба хотири ба вуҷуд овардани далеловарӣ ва асосноккунии нуктаҳои назари мавҷуда;</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eastAsia="ru-RU"/>
        </w:rPr>
        <w:t>$E) Пешниҳодҳо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3</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Методи семинар ва равиши суханронӣ: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машғулиятҳои семинарӣ чизҳои изофӣ гуфта нашавад, аз аз ҳақоиқ, мисолҳо, шеваҳои илмӣ баҳс шавад. Омӯзгор ҷиҳатҳои печида ва душвори мавзӯъро ҳамроҳи донишҷуён ҳаллу фасл намояд ва ба андозаи кофӣ ҷиҳатҳои умдаи муҳтавиёти ҷадидро тавзеҳ, натиҷагирӣ ва таҳмим намояд;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Дар истилоҳи таълим ва тарбия семинар иборат аз метод ва равише аст, ки донишҷуён маълумот, воқеиятҳо ва мафоҳими асосиро ба қисми шифоҳӣ ба шунавандагон ироа мекунанд;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Семинар қабл аз ҳама як фаъолияти муқаддимотӣ ё намоишӣ, ки тавзеҳи шогирдонро ба худ ҷалб ва ҳисси кунҷковиашонро таҳрик намояд, муассир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Семинарҳо бояд дорои нақшаи муназзам бошанд;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Ҳамаи ҷавобҳо дурустанд;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4</w:t>
      </w:r>
      <w:r w:rsidRPr="006F5488">
        <w:rPr>
          <w:rFonts w:ascii="Palatino Linotype" w:hAnsi="Palatino Linotype" w:cs="Times New Roman"/>
          <w:color w:val="000000"/>
          <w:sz w:val="28"/>
          <w:szCs w:val="28"/>
          <w:lang w:eastAsia="ru-RU"/>
        </w:rPr>
        <w:t>. Раванди таълим: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Дар гуфта ва навиштаҳои қадим ва асри миёна мутафаккирон таҳти мафҳумҳои «таълим», «раванди таълим» асосан таълимдиҳиро дар назар доштанд;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Раванди таълим яке аз ҷараёнҳои асосии яклухти омӯзгориро ташкил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w:t>
      </w:r>
      <w:r w:rsidRPr="006F5488">
        <w:rPr>
          <w:rFonts w:ascii="Palatino Linotype" w:hAnsi="Palatino Linotype" w:cs="Times New Roman"/>
          <w:color w:val="000000"/>
          <w:sz w:val="28"/>
          <w:szCs w:val="28"/>
          <w:lang w:val="tg-Cyrl-TJ" w:eastAsia="ru-RU"/>
        </w:rPr>
        <w:t xml:space="preserve">) </w:t>
      </w:r>
      <w:r w:rsidRPr="006F5488">
        <w:rPr>
          <w:rFonts w:ascii="Palatino Linotype" w:hAnsi="Palatino Linotype" w:cs="Times New Roman"/>
          <w:color w:val="000000"/>
          <w:sz w:val="28"/>
          <w:szCs w:val="28"/>
          <w:lang w:eastAsia="ru-RU"/>
        </w:rPr>
        <w:t>Таълимдиҳи– танзими фаъолияти омӯзгор нисбат дар амал татбиқ кардани мақсади омӯзиш(вазифаҳои таълимӣ), таъмини ахбордиҳӣ, тарбиякунӣ, дарк кардан ва амалан истифода бурдани донишҳо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Семинарҳо бояд дорои нақшаи муназзам бошанд;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Раванди таълиму тарбияро дар назар доранд;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5</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Раванди таълим аз меъёрҳои асосии дидактика низ вобастагӣ дорад. Дидактика чист: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Дидактика илм дар бораи ахлоқ аст;</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Дидактика – илм дар бораи таълим ва маълумот, мақсад, мазмун, методҳо, воситаҳо, ташкилкунӣ, ноилгардӣ ба натиҷаҳои онҳо мебошад;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Дидактика соҳаи илми педагогӣ буда, мақсади он аз таъмини муносибатҳои илмӣ ба мундариҷаи таълим ва мукаммал гарддонидани раванди таълим иборат мебошад;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w:t>
      </w:r>
      <w:r w:rsidRPr="006F5488">
        <w:rPr>
          <w:rFonts w:ascii="Palatino Linotype" w:hAnsi="Palatino Linotype" w:cs="Times New Roman"/>
          <w:color w:val="000000"/>
          <w:sz w:val="28"/>
          <w:szCs w:val="28"/>
          <w:lang w:val="tg-Cyrl-TJ" w:eastAsia="ru-RU"/>
        </w:rPr>
        <w:t xml:space="preserve"> Таълим ва тарбия</w:t>
      </w:r>
      <w:r w:rsidRPr="006F5488">
        <w:rPr>
          <w:rFonts w:ascii="Palatino Linotype" w:hAnsi="Palatino Linotype" w:cs="Times New Roman"/>
          <w:color w:val="000000"/>
          <w:sz w:val="28"/>
          <w:szCs w:val="28"/>
          <w:lang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Дидактика (аз калимаи юнонии дидактикос –омӯзандагӣ ва дидаско - омӯзанда) қисми мустақили илми таълимшиносӣ буда, коркарди масъалаҳои таълим ва маълумотро баррасӣ мекунад</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6</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Шаклҳои таълим дар мактабҳои таҳсилоти олӣ: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Лексия ва семинар;</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Лексия, корҳои курсӣ ва дипломӣ;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Машғулиятҳои лексионӣ, машғулиятҳои амалӣ, машғулиятҳои таҷрибавӣ ва лабараторӣ;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Лексия, машғулиятҳои семинарӣ,корҳои курсӣ ва дипломӣ;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Машғулиятҳои лексионӣ, машғулиятҳои амалӣ, машғулиятҳои таҷрибавӣ ва лабараторӣ, конфронсҳои илмӣ, машваратҳои илмӣ, шаклҳои гуногуни сайёҳат, таҷрибаҳои гуногун, корҳои курсӣ ва дипломӣ;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7</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Принсипҳои асосии дидактика:</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Возеҳияту равшан будан;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Илмият; системанокӣ ва пайдарпайӣ;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фаъолнокӣ ва шуурнокӣ;</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устувории дониш; алоқамандии назария бо амалия; возеҳияту равшан будан;</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Илмият; системанокӣ ва пайдарпайӣ, фаъолнокӣ ва шуурнокӣ, дастрасӣ ва азбаршавандагӣ, устувории дониш; алоқамандии назария бо амалия, возеҳияту равшан будан ба назар гирифтани фарқиятҳо ва хусусиятҳои фардии донишҷӯ;</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@9</w:t>
      </w:r>
      <w:r w:rsidRPr="006F5488">
        <w:rPr>
          <w:rFonts w:ascii="Palatino Linotype" w:hAnsi="Palatino Linotype" w:cs="Times New Roman"/>
          <w:color w:val="000000"/>
          <w:sz w:val="28"/>
          <w:szCs w:val="28"/>
          <w:lang w:val="tg-Cyrl-TJ" w:eastAsia="ru-RU"/>
        </w:rPr>
        <w:t>8</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Услуби илмӣ дар раванди таълим:</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$A) Устоде, ки тасаллути илмии кофӣ надорад, нукоти муҳими дарсро ташхис дода наметавонад;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$B) Устоде, ки тасаллути илмии кофӣ надорад, наметавонад суолоту ибҳомоти шогирдон 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$C) Устод қабл аз ҳама бояд ба донишҳои илмӣ мусаллаҳ бошад;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$D) Меҳвари аслӣ дар ин омил тасаллути илмии устод бармавзӯи дарс мебошад; аз ин ру яке аз муҳимтарин усули омӯзиши ва низ вижагшиҳои устод тасаллут бар муҳтаво ва мавзӯи дар ва огоҳии кофӣ ва густурда дар бораи матолиби омӯзиши аст, ба навҳе, ки устодро тавоно созад то бо тасаллути комил мутолиби дарсиро ироа 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$E) Мурод аз омили илмӣ маҷмӯаи аносире аст, ки тавонманди ва тасаллути илмии устодро дар мақоми баррасии дарс нишон медиҳад;</w:t>
      </w:r>
    </w:p>
    <w:p w:rsidR="007A6214" w:rsidRPr="006F5488" w:rsidRDefault="007A6214" w:rsidP="006F5488">
      <w:pPr>
        <w:spacing w:after="0" w:line="240" w:lineRule="auto"/>
        <w:rPr>
          <w:rFonts w:ascii="Palatino Linotype" w:hAnsi="Palatino Linotype" w:cs="Times New Roman"/>
          <w:color w:val="000000"/>
          <w:sz w:val="28"/>
          <w:szCs w:val="28"/>
          <w:lang w:eastAsia="ru-RU"/>
        </w:rPr>
      </w:pPr>
      <w:r w:rsidRPr="006F5488">
        <w:rPr>
          <w:rFonts w:ascii="Palatino Linotype" w:hAnsi="Palatino Linotype" w:cs="Times New Roman"/>
          <w:color w:val="000000"/>
          <w:sz w:val="28"/>
          <w:szCs w:val="28"/>
          <w:lang w:eastAsia="ru-RU"/>
        </w:rPr>
        <w:t>@</w:t>
      </w:r>
      <w:r w:rsidRPr="006F5488">
        <w:rPr>
          <w:rFonts w:ascii="Palatino Linotype" w:hAnsi="Palatino Linotype" w:cs="Times New Roman"/>
          <w:color w:val="000000"/>
          <w:sz w:val="28"/>
          <w:szCs w:val="28"/>
          <w:lang w:val="tg-Cyrl-TJ" w:eastAsia="ru-RU"/>
        </w:rPr>
        <w:t>99</w:t>
      </w:r>
      <w:r w:rsidRPr="006F5488">
        <w:rPr>
          <w:rFonts w:ascii="Palatino Linotype" w:hAnsi="Palatino Linotype" w:cs="Times New Roman"/>
          <w:color w:val="000000"/>
          <w:sz w:val="28"/>
          <w:szCs w:val="28"/>
          <w:lang w:eastAsia="ru-RU"/>
        </w:rPr>
        <w:t xml:space="preserve">. </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ahoma"/>
          <w:color w:val="000000"/>
          <w:sz w:val="28"/>
          <w:szCs w:val="28"/>
          <w:lang w:val="tg-Cyrl-TJ" w:eastAsia="ru-RU"/>
        </w:rPr>
        <w:t>Агар илм вуҷуд дошта бошад, ки ман дар инкишофи он саҳм гирифта тавонам, он гоҳ ман фикр мекунам, ки ин илми илмҳо илми таҳқиқот- метод аст. Ин суханон аз кадом мутафаккир аст?</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 xml:space="preserve">$A) </w:t>
      </w:r>
      <w:r w:rsidRPr="006F5488">
        <w:rPr>
          <w:rFonts w:ascii="Palatino Linotype" w:hAnsi="Palatino Linotype" w:cs="Tahoma"/>
          <w:color w:val="000000"/>
          <w:sz w:val="28"/>
          <w:szCs w:val="28"/>
          <w:lang w:val="tg-Cyrl-TJ" w:eastAsia="ru-RU"/>
        </w:rPr>
        <w:t>Ҷон Милл</w:t>
      </w:r>
      <w:r w:rsidRPr="006F5488">
        <w:rPr>
          <w:rFonts w:ascii="Palatino Linotype" w:hAnsi="Palatino Linotype" w:cs="Times New Roman"/>
          <w:color w:val="000000"/>
          <w:sz w:val="28"/>
          <w:szCs w:val="28"/>
          <w:lang w:val="tg-Cyrl-TJ" w:eastAsia="ru-RU"/>
        </w:rPr>
        <w:t>;</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$B) Декарт;</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$C) Томас Кун;</w:t>
      </w:r>
    </w:p>
    <w:p w:rsidR="007A6214" w:rsidRPr="006F5488" w:rsidRDefault="007A6214" w:rsidP="006F5488">
      <w:pPr>
        <w:spacing w:after="0" w:line="240" w:lineRule="auto"/>
        <w:rPr>
          <w:rFonts w:ascii="Palatino Linotype" w:hAnsi="Palatino Linotype" w:cs="Times New Roman"/>
          <w:color w:val="000000"/>
          <w:sz w:val="28"/>
          <w:szCs w:val="28"/>
          <w:lang w:val="tg-Cyrl-TJ" w:eastAsia="ru-RU"/>
        </w:rPr>
      </w:pPr>
      <w:r w:rsidRPr="006F5488">
        <w:rPr>
          <w:rFonts w:ascii="Palatino Linotype" w:hAnsi="Palatino Linotype" w:cs="Times New Roman"/>
          <w:color w:val="000000"/>
          <w:sz w:val="28"/>
          <w:szCs w:val="28"/>
          <w:lang w:val="tg-Cyrl-TJ" w:eastAsia="ru-RU"/>
        </w:rPr>
        <w:t>$D) И.Локатос;</w:t>
      </w:r>
    </w:p>
    <w:p w:rsidR="007A6214" w:rsidRPr="006F5488" w:rsidRDefault="007A6214" w:rsidP="006F5488">
      <w:pPr>
        <w:spacing w:after="0" w:line="240" w:lineRule="auto"/>
        <w:rPr>
          <w:rFonts w:ascii="Palatino Linotype" w:hAnsi="Palatino Linotype" w:cs="Tahoma"/>
          <w:color w:val="000000"/>
          <w:sz w:val="28"/>
          <w:szCs w:val="28"/>
          <w:lang w:val="tg-Cyrl-TJ" w:eastAsia="ru-RU"/>
        </w:rPr>
      </w:pPr>
      <w:r w:rsidRPr="006F5488">
        <w:rPr>
          <w:rFonts w:ascii="Palatino Linotype" w:hAnsi="Palatino Linotype" w:cs="Times New Roman"/>
          <w:color w:val="000000"/>
          <w:sz w:val="28"/>
          <w:szCs w:val="28"/>
          <w:lang w:val="tg-Cyrl-TJ" w:eastAsia="ru-RU"/>
        </w:rPr>
        <w:t>$E) П.Фейерабенд;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100</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Давраҳои асосии озмоиш кадомҳоянд?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банақшагирӣ, назорат, тафсири натиҷаҳо;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хулосабарорӣ, таҳлил;</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қиёс, назорат, банақшагирӣ;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назорат, тафсирӣ натиҷаҳо;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назорат, тафсири натиҷаҳо, хулосабарорӣ;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101</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Озмоиши фикрӣ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озмоише, ки дар лабаратория гузаронида мешавад;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озмоише, ки хусусияти мушоҳидавӣ дорад;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озмоише, ки нисбати растаниҳо гузаронида мешавад;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озмоише, ки нисбати ҳайвонот гузаронида мешавад;</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$E) маҷмӯи қоидаҳои фикрӣ нисбати объекти идеаликунонидашуда</w:t>
      </w:r>
      <w:r w:rsidRPr="006F5488">
        <w:rPr>
          <w:rFonts w:ascii="Palatino Linotype" w:hAnsi="Palatino Linotype"/>
          <w:color w:val="000000"/>
          <w:sz w:val="28"/>
          <w:szCs w:val="28"/>
          <w:lang w:val="tg-Cyrl-TJ"/>
        </w:rPr>
        <w:t>;</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102</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Озмоиш (эксперимент)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дахолати фаъол ба предмет;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дахолати мақсаднок нисбатба предмет;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дахолати фаъол ва мақсаднок дар ҷараёни раванди омӯхташаванда бо тағйироти мувофиқи объект ё аз нав барзараркунии он дар шароити махсус бунёдкардашуда;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гузаронидани таҷриба дар объект;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маҷмӯи таҷрибаҳои мушоҳидавӣ;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103</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Муқоисакунӣ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амалиёти маърифатии инсон;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амалиёти мақсадноки инсон;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амалиёти маърифат барои муайян кардани сатҳи тағйирёбии объект;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амалиёти маърифатие, ки ҳаммонандӣ ва фарқияти объектҳоро ошкор месозад;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муқоисакунӣ ин қиёс аст;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04</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Моҳияти муқоисаро чӣ ташкил медиҳад?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ошкор сохтани аломатҳои зоҳирии предметҳо;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ошкор сохтани кул ва махсус дар маърифати дараҷаҳои мухталифи тараққиёт ягон предмети алоҳида ё ҳодисаҳои гуногуни вуҷуддошта;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ошкор сохтани моҳияти предметҳо;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аз тариқи қиёс ҳал кардани масъала;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муайян кардани фарқияти предметҳо;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05</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Тафсир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амалиёти маърифатие, ки аз ба қайд гирифтани натиҷаҳои таҷриба бо ёрии маҷмӯи рамзҳои муайяни дар илм қабулгардида;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амалиёти маърифатӣ доир ба тарҳи ягон барнома;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амалиёти таҷрибавӣ доир ба тағйирёбии предмет;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амалиёти маърифатӣ доир ба омӯзиши ягон объект;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амалиёти маърифатӣ дар бораи предмети мавриди таҳқиқ қарор гирфта;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06</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Мушоҳида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омузиши мақсадноки предмет, ки асосан ба далелҳои узвҳои ҳис такя мекунанд;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озмоиши предмет, ки ба далелҳои ақлӣ такя мекунанд;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озмоиши мақсадноке, ки ба далелҳои ҳиссию ақлӣ такя мекунанд;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озмоиши муқоисавӣ;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озмоиши лабараторӣ;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07</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Талаботҳои асосии методи мушоҳида кадомҳоянд?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максади муайян доштан;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маҷмӯи методҳо ва воситаҳо;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объективият;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назорат ба ҷараёни мушоҳида;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мақсади муайян доштан, маҷмӯи методҳо ва воситаҳо, объективият;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108</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Методро ба ҳайси чӣ интихоб мекунанд?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ба ҳайси шаблон;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ба ҳайси усули таҳқиқот;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ба ҳайси хатти раҳнамо;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ба ҳайси муайян кардани шароити таҳқиқот;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ба ҳайси интихоби объекти таҳқиқот;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109</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Маънои истилоҳи «метод»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усули донишандӯзӣ;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«роҳ ба сӯи чизе»;</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усули зиндагӣ;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дарёби ҳақиқат;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кашфи қонун;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110</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«Метод олоти маърифат аст» ба кӣ тааллуқ дора?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Марис;</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Ленин;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Арасту;</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Бекон;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Сино;</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111</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Вазифаи асосии метод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танзими раванди маърифат ва азнавсозии амалии ин ё он объект;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дарёфти хосиятҳои зоҳирии объектҳо;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дарёфти моҳияти предметҳо;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роҳнамои намудани инсон дар зиндагӣ;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пешниҳод кардани фарзияи илмӣ;</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112</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Метод чиро танзим менамояд?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амалу рафтори инсонро;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фаъолияти маърифатии инсонро;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фаъолияти истеҳсолии инсонро;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баҳсу мунозираи илмиро;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санҷиши натиҷаҳои озмоиши илмиро;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113</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Кадом файласуф методро ба фонус ташбеҳ додааст?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Арасту;</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Бекон;</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Сино;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Форобӣ;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Маркс;</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114</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Илме, ки методҳоро меомӯзад чӣ меноманд?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фалсафа;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методология;</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гносеология;</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анатомия;</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фалсафаи илм;</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115</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Маъно истилоҳи «Методология» чист?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таълимот дар бораи методҳо;</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таълимот дар бораи маърифат;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усули ба даст овардани дониш;</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роҳ ба сӯи чизе;</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ҳақиқат мутлақ;</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116</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Методи дедуктивӣ дар асоси чӣ ташаккул меёбад?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дар асоси донишҳои назариявӣ;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дар асоси мушоҳида;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дар асоси далелҳои озмоишӣ (эмперикӣ);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дар асоси муқоиса;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дар асоси андозакунӣ;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w:t>
      </w:r>
      <w:r w:rsidRPr="006F5488">
        <w:rPr>
          <w:rFonts w:ascii="Palatino Linotype" w:hAnsi="Palatino Linotype"/>
          <w:color w:val="000000"/>
          <w:sz w:val="28"/>
          <w:szCs w:val="28"/>
          <w:lang w:val="tg-Cyrl-TJ"/>
        </w:rPr>
        <w:t>117</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Хулоса ба крориҳои куллӣ-абстрактӣ ва куллӣ-мушаххас ба кадом метод мансуб аст?</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$A) идеализатсия;</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$B) абстрактсиясозӣ;</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$C) хулосабардорӣ;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аксиологӣ;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таҳлил;</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18</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Индуксия бевосита ба кадом методҳо такя мекунад?</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$A)  дедуксия;</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$B) таҳлил;</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$C) абстраксиясозӣ;</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мушоҳида ва озмоиш;</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тафсир;</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19</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Асос ва меъёри ниҳоии дуруст будани хулосаҳои умумӣ аз рӯи индуксия чӣ собит месозад?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истеҳсолот;</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амалия;</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таҷриба;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озмоиш;</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самарабахши;</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20</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Хулосаҳои индуктивӣ дар раванди маърифат бештар бок адом метод айният дорад?</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$A) ) дедуксия;</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$B) таҳлил;</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$C) таркиб;</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$D) мушоҳида;</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$E) озмоиш;</w:t>
      </w:r>
    </w:p>
    <w:p w:rsidR="007A6214" w:rsidRPr="006F5488" w:rsidRDefault="007A6214" w:rsidP="006F5488">
      <w:pPr>
        <w:spacing w:line="240" w:lineRule="auto"/>
        <w:rPr>
          <w:rFonts w:ascii="Palatino Linotype" w:hAnsi="Palatino Linotype"/>
          <w:color w:val="000000"/>
          <w:sz w:val="28"/>
          <w:szCs w:val="28"/>
        </w:rPr>
      </w:pPr>
      <w:r w:rsidRPr="006F5488">
        <w:rPr>
          <w:rFonts w:ascii="Palatino Linotype" w:hAnsi="Palatino Linotype"/>
          <w:color w:val="000000"/>
          <w:sz w:val="28"/>
          <w:szCs w:val="28"/>
        </w:rPr>
        <w:t>@1</w:t>
      </w:r>
      <w:r w:rsidRPr="006F5488">
        <w:rPr>
          <w:rFonts w:ascii="Palatino Linotype" w:hAnsi="Palatino Linotype"/>
          <w:color w:val="000000"/>
          <w:sz w:val="28"/>
          <w:szCs w:val="28"/>
          <w:lang w:val="tg-Cyrl-TJ"/>
        </w:rPr>
        <w:t>21</w:t>
      </w:r>
      <w:r w:rsidRPr="006F5488">
        <w:rPr>
          <w:rFonts w:ascii="Palatino Linotype" w:hAnsi="Palatino Linotype"/>
          <w:color w:val="000000"/>
          <w:sz w:val="28"/>
          <w:szCs w:val="28"/>
        </w:rPr>
        <w:t xml:space="preserve">. </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rPr>
        <w:t>Дедуксия аз кадом воситаҳо бармеояд?</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$A) таҳлил;</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$B) абстраксиясозӣ;</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$C) хулосабардорӣ;</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$D) таҳлил;</w:t>
      </w:r>
    </w:p>
    <w:p w:rsidR="007A6214" w:rsidRPr="006F5488" w:rsidRDefault="007A6214" w:rsidP="006F5488">
      <w:pPr>
        <w:spacing w:line="240" w:lineRule="auto"/>
        <w:rPr>
          <w:rFonts w:ascii="Palatino Linotype" w:hAnsi="Palatino Linotype"/>
          <w:color w:val="000000"/>
          <w:sz w:val="28"/>
          <w:szCs w:val="28"/>
          <w:lang w:val="tg-Cyrl-TJ"/>
        </w:rPr>
      </w:pPr>
      <w:r w:rsidRPr="006F5488">
        <w:rPr>
          <w:rFonts w:ascii="Palatino Linotype" w:hAnsi="Palatino Linotype"/>
          <w:color w:val="000000"/>
          <w:sz w:val="28"/>
          <w:szCs w:val="28"/>
          <w:lang w:val="tg-Cyrl-TJ"/>
        </w:rPr>
        <w:t>$E) абстраксиясозӣ ва хулосабарорӣ;</w:t>
      </w:r>
    </w:p>
    <w:p w:rsidR="007A6214" w:rsidRPr="006F5488" w:rsidRDefault="007A6214" w:rsidP="006F5488">
      <w:pPr>
        <w:spacing w:line="240" w:lineRule="auto"/>
        <w:rPr>
          <w:rFonts w:ascii="Palatino Linotype" w:hAnsi="Palatino Linotype"/>
          <w:color w:val="000000"/>
          <w:lang w:val="tg-Cyrl-TJ"/>
        </w:rPr>
      </w:pPr>
    </w:p>
    <w:p w:rsidR="007A6214" w:rsidRPr="006F5488" w:rsidRDefault="007A6214" w:rsidP="006F5488">
      <w:pPr>
        <w:spacing w:line="240" w:lineRule="auto"/>
        <w:rPr>
          <w:rFonts w:ascii="Palatino Linotype" w:hAnsi="Palatino Linotype"/>
          <w:lang w:val="tg-Cyrl-TJ"/>
        </w:rPr>
      </w:pPr>
    </w:p>
    <w:sectPr w:rsidR="007A6214" w:rsidRPr="006F5488" w:rsidSect="007128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214" w:rsidRDefault="007A6214" w:rsidP="007501C2">
      <w:pPr>
        <w:spacing w:after="0" w:line="240" w:lineRule="auto"/>
      </w:pPr>
      <w:r>
        <w:separator/>
      </w:r>
    </w:p>
  </w:endnote>
  <w:endnote w:type="continuationSeparator" w:id="0">
    <w:p w:rsidR="007A6214" w:rsidRDefault="007A6214" w:rsidP="00750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AJIK">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214" w:rsidRDefault="007A6214" w:rsidP="007501C2">
      <w:pPr>
        <w:spacing w:after="0" w:line="240" w:lineRule="auto"/>
      </w:pPr>
      <w:r>
        <w:separator/>
      </w:r>
    </w:p>
  </w:footnote>
  <w:footnote w:type="continuationSeparator" w:id="0">
    <w:p w:rsidR="007A6214" w:rsidRDefault="007A6214" w:rsidP="007501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
      </v:shape>
    </w:pict>
  </w:numPicBullet>
  <w:abstractNum w:abstractNumId="0">
    <w:nsid w:val="04B3655B"/>
    <w:multiLevelType w:val="hybridMultilevel"/>
    <w:tmpl w:val="F1481B1C"/>
    <w:lvl w:ilvl="0" w:tplc="0419000F">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9661FD7"/>
    <w:multiLevelType w:val="hybridMultilevel"/>
    <w:tmpl w:val="4AFAB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047689A"/>
    <w:multiLevelType w:val="hybridMultilevel"/>
    <w:tmpl w:val="E0D62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C7E2490"/>
    <w:multiLevelType w:val="hybridMultilevel"/>
    <w:tmpl w:val="C3E80C3A"/>
    <w:lvl w:ilvl="0" w:tplc="04190001">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4">
    <w:nsid w:val="355B2C6C"/>
    <w:multiLevelType w:val="hybridMultilevel"/>
    <w:tmpl w:val="E05224C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1052F0"/>
    <w:multiLevelType w:val="hybridMultilevel"/>
    <w:tmpl w:val="21E819C8"/>
    <w:lvl w:ilvl="0" w:tplc="04190001">
      <w:start w:val="1"/>
      <w:numFmt w:val="bullet"/>
      <w:lvlText w:val=""/>
      <w:lvlJc w:val="left"/>
      <w:pPr>
        <w:ind w:left="1379" w:hanging="360"/>
      </w:pPr>
      <w:rPr>
        <w:rFonts w:ascii="Symbol" w:hAnsi="Symbol" w:hint="default"/>
      </w:rPr>
    </w:lvl>
    <w:lvl w:ilvl="1" w:tplc="04190003" w:tentative="1">
      <w:start w:val="1"/>
      <w:numFmt w:val="bullet"/>
      <w:lvlText w:val="o"/>
      <w:lvlJc w:val="left"/>
      <w:pPr>
        <w:ind w:left="2099" w:hanging="360"/>
      </w:pPr>
      <w:rPr>
        <w:rFonts w:ascii="Courier New" w:hAnsi="Courier New" w:hint="default"/>
      </w:rPr>
    </w:lvl>
    <w:lvl w:ilvl="2" w:tplc="04190005" w:tentative="1">
      <w:start w:val="1"/>
      <w:numFmt w:val="bullet"/>
      <w:lvlText w:val=""/>
      <w:lvlJc w:val="left"/>
      <w:pPr>
        <w:ind w:left="2819" w:hanging="360"/>
      </w:pPr>
      <w:rPr>
        <w:rFonts w:ascii="Wingdings" w:hAnsi="Wingdings" w:hint="default"/>
      </w:rPr>
    </w:lvl>
    <w:lvl w:ilvl="3" w:tplc="04190001" w:tentative="1">
      <w:start w:val="1"/>
      <w:numFmt w:val="bullet"/>
      <w:lvlText w:val=""/>
      <w:lvlJc w:val="left"/>
      <w:pPr>
        <w:ind w:left="3539" w:hanging="360"/>
      </w:pPr>
      <w:rPr>
        <w:rFonts w:ascii="Symbol" w:hAnsi="Symbol" w:hint="default"/>
      </w:rPr>
    </w:lvl>
    <w:lvl w:ilvl="4" w:tplc="04190003" w:tentative="1">
      <w:start w:val="1"/>
      <w:numFmt w:val="bullet"/>
      <w:lvlText w:val="o"/>
      <w:lvlJc w:val="left"/>
      <w:pPr>
        <w:ind w:left="4259" w:hanging="360"/>
      </w:pPr>
      <w:rPr>
        <w:rFonts w:ascii="Courier New" w:hAnsi="Courier New" w:hint="default"/>
      </w:rPr>
    </w:lvl>
    <w:lvl w:ilvl="5" w:tplc="04190005" w:tentative="1">
      <w:start w:val="1"/>
      <w:numFmt w:val="bullet"/>
      <w:lvlText w:val=""/>
      <w:lvlJc w:val="left"/>
      <w:pPr>
        <w:ind w:left="4979" w:hanging="360"/>
      </w:pPr>
      <w:rPr>
        <w:rFonts w:ascii="Wingdings" w:hAnsi="Wingdings" w:hint="default"/>
      </w:rPr>
    </w:lvl>
    <w:lvl w:ilvl="6" w:tplc="04190001" w:tentative="1">
      <w:start w:val="1"/>
      <w:numFmt w:val="bullet"/>
      <w:lvlText w:val=""/>
      <w:lvlJc w:val="left"/>
      <w:pPr>
        <w:ind w:left="5699" w:hanging="360"/>
      </w:pPr>
      <w:rPr>
        <w:rFonts w:ascii="Symbol" w:hAnsi="Symbol" w:hint="default"/>
      </w:rPr>
    </w:lvl>
    <w:lvl w:ilvl="7" w:tplc="04190003" w:tentative="1">
      <w:start w:val="1"/>
      <w:numFmt w:val="bullet"/>
      <w:lvlText w:val="o"/>
      <w:lvlJc w:val="left"/>
      <w:pPr>
        <w:ind w:left="6419" w:hanging="360"/>
      </w:pPr>
      <w:rPr>
        <w:rFonts w:ascii="Courier New" w:hAnsi="Courier New" w:hint="default"/>
      </w:rPr>
    </w:lvl>
    <w:lvl w:ilvl="8" w:tplc="04190005" w:tentative="1">
      <w:start w:val="1"/>
      <w:numFmt w:val="bullet"/>
      <w:lvlText w:val=""/>
      <w:lvlJc w:val="left"/>
      <w:pPr>
        <w:ind w:left="7139" w:hanging="360"/>
      </w:pPr>
      <w:rPr>
        <w:rFonts w:ascii="Wingdings" w:hAnsi="Wingdings" w:hint="default"/>
      </w:rPr>
    </w:lvl>
  </w:abstractNum>
  <w:abstractNum w:abstractNumId="6">
    <w:nsid w:val="7679532F"/>
    <w:multiLevelType w:val="hybridMultilevel"/>
    <w:tmpl w:val="0AA6BB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
  </w:num>
  <w:num w:numId="3">
    <w:abstractNumId w:val="5"/>
  </w:num>
  <w:num w:numId="4">
    <w:abstractNumId w:val="2"/>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C5D"/>
    <w:rsid w:val="000F3AB1"/>
    <w:rsid w:val="00165703"/>
    <w:rsid w:val="0019000C"/>
    <w:rsid w:val="00224C5D"/>
    <w:rsid w:val="002A732C"/>
    <w:rsid w:val="003831D0"/>
    <w:rsid w:val="003F45BB"/>
    <w:rsid w:val="00466421"/>
    <w:rsid w:val="004B6EE0"/>
    <w:rsid w:val="00514BC2"/>
    <w:rsid w:val="00571E14"/>
    <w:rsid w:val="006F5488"/>
    <w:rsid w:val="00712877"/>
    <w:rsid w:val="007501C2"/>
    <w:rsid w:val="007A6214"/>
    <w:rsid w:val="009B4D9B"/>
    <w:rsid w:val="009E2E4A"/>
    <w:rsid w:val="00A825E4"/>
    <w:rsid w:val="00AC4BF6"/>
    <w:rsid w:val="00B86AF2"/>
    <w:rsid w:val="00B90F31"/>
    <w:rsid w:val="00BB1A58"/>
    <w:rsid w:val="00BE6CD7"/>
    <w:rsid w:val="00C00C6E"/>
    <w:rsid w:val="00D11B79"/>
    <w:rsid w:val="00E04D4F"/>
    <w:rsid w:val="00E57417"/>
    <w:rsid w:val="00EB5960"/>
    <w:rsid w:val="00F37755"/>
    <w:rsid w:val="00F85B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24C5D"/>
    <w:pPr>
      <w:spacing w:after="200" w:line="276" w:lineRule="auto"/>
    </w:pPr>
    <w:rPr>
      <w:lang w:eastAsia="en-US"/>
    </w:rPr>
  </w:style>
  <w:style w:type="paragraph" w:styleId="Heading1">
    <w:name w:val="heading 1"/>
    <w:basedOn w:val="Normal"/>
    <w:next w:val="Normal"/>
    <w:link w:val="Heading1Char"/>
    <w:uiPriority w:val="99"/>
    <w:qFormat/>
    <w:rsid w:val="00224C5D"/>
    <w:pPr>
      <w:keepNext/>
      <w:keepLines/>
      <w:spacing w:before="480" w:after="0"/>
      <w:outlineLvl w:val="0"/>
    </w:pPr>
    <w:rPr>
      <w:rFonts w:ascii="Cambria" w:eastAsia="Times New Roman" w:hAnsi="Cambria" w:cs="Times New Roman"/>
      <w:b/>
      <w:bCs/>
      <w:color w:val="365F91"/>
      <w:sz w:val="28"/>
      <w:szCs w:val="28"/>
    </w:rPr>
  </w:style>
  <w:style w:type="paragraph" w:styleId="Heading8">
    <w:name w:val="heading 8"/>
    <w:basedOn w:val="Normal"/>
    <w:next w:val="Normal"/>
    <w:link w:val="Heading8Char"/>
    <w:uiPriority w:val="99"/>
    <w:qFormat/>
    <w:rsid w:val="00224C5D"/>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Heading9">
    <w:name w:val="heading 9"/>
    <w:basedOn w:val="Normal"/>
    <w:next w:val="Normal"/>
    <w:link w:val="Heading9Char"/>
    <w:uiPriority w:val="99"/>
    <w:qFormat/>
    <w:rsid w:val="00224C5D"/>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4C5D"/>
    <w:rPr>
      <w:rFonts w:ascii="Cambria" w:hAnsi="Cambria" w:cs="Times New Roman"/>
      <w:b/>
      <w:bCs/>
      <w:color w:val="365F91"/>
      <w:sz w:val="28"/>
      <w:szCs w:val="28"/>
    </w:rPr>
  </w:style>
  <w:style w:type="character" w:customStyle="1" w:styleId="Heading8Char">
    <w:name w:val="Heading 8 Char"/>
    <w:basedOn w:val="DefaultParagraphFont"/>
    <w:link w:val="Heading8"/>
    <w:uiPriority w:val="99"/>
    <w:locked/>
    <w:rsid w:val="00224C5D"/>
    <w:rPr>
      <w:rFonts w:ascii="Cambria" w:hAnsi="Cambria" w:cs="Times New Roman"/>
      <w:color w:val="404040"/>
      <w:sz w:val="20"/>
      <w:szCs w:val="20"/>
      <w:lang w:eastAsia="ru-RU"/>
    </w:rPr>
  </w:style>
  <w:style w:type="character" w:customStyle="1" w:styleId="Heading9Char">
    <w:name w:val="Heading 9 Char"/>
    <w:basedOn w:val="DefaultParagraphFont"/>
    <w:link w:val="Heading9"/>
    <w:uiPriority w:val="99"/>
    <w:semiHidden/>
    <w:locked/>
    <w:rsid w:val="00224C5D"/>
    <w:rPr>
      <w:rFonts w:ascii="Cambria" w:hAnsi="Cambria" w:cs="Times New Roman"/>
      <w:i/>
      <w:iCs/>
      <w:color w:val="404040"/>
      <w:sz w:val="20"/>
      <w:szCs w:val="20"/>
      <w:lang w:eastAsia="ru-RU"/>
    </w:rPr>
  </w:style>
  <w:style w:type="paragraph" w:styleId="BodyTextIndent">
    <w:name w:val="Body Text Indent"/>
    <w:basedOn w:val="Normal"/>
    <w:link w:val="BodyTextIndentChar"/>
    <w:uiPriority w:val="99"/>
    <w:rsid w:val="00224C5D"/>
    <w:pPr>
      <w:spacing w:after="120" w:line="240" w:lineRule="auto"/>
      <w:ind w:left="283"/>
    </w:pPr>
    <w:rPr>
      <w:rFonts w:ascii="Times New Roman TAJIK" w:eastAsia="Times New Roman" w:hAnsi="Times New Roman TAJIK" w:cs="Times New Roman"/>
      <w:sz w:val="28"/>
      <w:szCs w:val="28"/>
      <w:lang w:eastAsia="ru-RU"/>
    </w:rPr>
  </w:style>
  <w:style w:type="character" w:customStyle="1" w:styleId="BodyTextIndentChar">
    <w:name w:val="Body Text Indent Char"/>
    <w:basedOn w:val="DefaultParagraphFont"/>
    <w:link w:val="BodyTextIndent"/>
    <w:uiPriority w:val="99"/>
    <w:locked/>
    <w:rsid w:val="00224C5D"/>
    <w:rPr>
      <w:rFonts w:ascii="Times New Roman TAJIK" w:hAnsi="Times New Roman TAJIK" w:cs="Times New Roman"/>
      <w:sz w:val="28"/>
      <w:szCs w:val="28"/>
      <w:lang w:eastAsia="ru-RU"/>
    </w:rPr>
  </w:style>
  <w:style w:type="paragraph" w:styleId="BalloonText">
    <w:name w:val="Balloon Text"/>
    <w:basedOn w:val="Normal"/>
    <w:link w:val="BalloonTextChar"/>
    <w:uiPriority w:val="99"/>
    <w:rsid w:val="00224C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224C5D"/>
    <w:rPr>
      <w:rFonts w:ascii="Tahoma" w:hAnsi="Tahoma" w:cs="Tahoma"/>
      <w:sz w:val="16"/>
      <w:szCs w:val="16"/>
    </w:rPr>
  </w:style>
  <w:style w:type="paragraph" w:styleId="BodyTextIndent2">
    <w:name w:val="Body Text Indent 2"/>
    <w:basedOn w:val="Normal"/>
    <w:link w:val="BodyTextIndent2Char"/>
    <w:uiPriority w:val="99"/>
    <w:rsid w:val="00224C5D"/>
    <w:pPr>
      <w:spacing w:after="120" w:line="480" w:lineRule="auto"/>
      <w:ind w:left="283"/>
    </w:pPr>
    <w:rPr>
      <w:rFonts w:ascii="Times New Roman TAJIK" w:eastAsia="Times New Roman" w:hAnsi="Times New Roman TAJIK" w:cs="Times New Roman"/>
      <w:sz w:val="28"/>
      <w:szCs w:val="28"/>
      <w:lang w:eastAsia="ru-RU"/>
    </w:rPr>
  </w:style>
  <w:style w:type="character" w:customStyle="1" w:styleId="BodyTextIndent2Char">
    <w:name w:val="Body Text Indent 2 Char"/>
    <w:basedOn w:val="DefaultParagraphFont"/>
    <w:link w:val="BodyTextIndent2"/>
    <w:uiPriority w:val="99"/>
    <w:locked/>
    <w:rsid w:val="00224C5D"/>
    <w:rPr>
      <w:rFonts w:ascii="Times New Roman TAJIK" w:hAnsi="Times New Roman TAJIK" w:cs="Times New Roman"/>
      <w:sz w:val="28"/>
      <w:szCs w:val="28"/>
      <w:lang w:eastAsia="ru-RU"/>
    </w:rPr>
  </w:style>
  <w:style w:type="paragraph" w:styleId="BodyTextIndent3">
    <w:name w:val="Body Text Indent 3"/>
    <w:basedOn w:val="Normal"/>
    <w:link w:val="BodyTextIndent3Char"/>
    <w:uiPriority w:val="99"/>
    <w:rsid w:val="00224C5D"/>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224C5D"/>
    <w:rPr>
      <w:rFonts w:cs="Times New Roman"/>
      <w:sz w:val="16"/>
      <w:szCs w:val="16"/>
    </w:rPr>
  </w:style>
  <w:style w:type="paragraph" w:styleId="Header">
    <w:name w:val="header"/>
    <w:basedOn w:val="Normal"/>
    <w:link w:val="HeaderChar"/>
    <w:uiPriority w:val="99"/>
    <w:rsid w:val="00224C5D"/>
    <w:pPr>
      <w:tabs>
        <w:tab w:val="center" w:pos="4677"/>
        <w:tab w:val="right" w:pos="9355"/>
      </w:tabs>
      <w:spacing w:after="0" w:line="240" w:lineRule="auto"/>
    </w:pPr>
    <w:rPr>
      <w:rFonts w:ascii="Times New Roman TAJIK" w:eastAsia="Times New Roman" w:hAnsi="Times New Roman TAJIK" w:cs="Times New Roman"/>
      <w:sz w:val="28"/>
      <w:szCs w:val="28"/>
      <w:lang w:eastAsia="ru-RU"/>
    </w:rPr>
  </w:style>
  <w:style w:type="character" w:customStyle="1" w:styleId="HeaderChar">
    <w:name w:val="Header Char"/>
    <w:basedOn w:val="DefaultParagraphFont"/>
    <w:link w:val="Header"/>
    <w:uiPriority w:val="99"/>
    <w:locked/>
    <w:rsid w:val="00224C5D"/>
    <w:rPr>
      <w:rFonts w:ascii="Times New Roman TAJIK" w:hAnsi="Times New Roman TAJIK" w:cs="Times New Roman"/>
      <w:sz w:val="28"/>
      <w:szCs w:val="28"/>
      <w:lang w:eastAsia="ru-RU"/>
    </w:rPr>
  </w:style>
  <w:style w:type="paragraph" w:styleId="Footer">
    <w:name w:val="footer"/>
    <w:basedOn w:val="Normal"/>
    <w:link w:val="FooterChar"/>
    <w:uiPriority w:val="99"/>
    <w:rsid w:val="00224C5D"/>
    <w:pPr>
      <w:tabs>
        <w:tab w:val="center" w:pos="4677"/>
        <w:tab w:val="right" w:pos="9355"/>
      </w:tabs>
      <w:spacing w:after="0" w:line="240" w:lineRule="auto"/>
    </w:pPr>
    <w:rPr>
      <w:rFonts w:ascii="Times New Roman TAJIK" w:eastAsia="Times New Roman" w:hAnsi="Times New Roman TAJIK" w:cs="Times New Roman"/>
      <w:sz w:val="28"/>
      <w:szCs w:val="28"/>
      <w:lang w:eastAsia="ru-RU"/>
    </w:rPr>
  </w:style>
  <w:style w:type="character" w:customStyle="1" w:styleId="FooterChar">
    <w:name w:val="Footer Char"/>
    <w:basedOn w:val="DefaultParagraphFont"/>
    <w:link w:val="Footer"/>
    <w:uiPriority w:val="99"/>
    <w:locked/>
    <w:rsid w:val="00224C5D"/>
    <w:rPr>
      <w:rFonts w:ascii="Times New Roman TAJIK" w:hAnsi="Times New Roman TAJIK" w:cs="Times New Roman"/>
      <w:sz w:val="28"/>
      <w:szCs w:val="28"/>
      <w:lang w:eastAsia="ru-RU"/>
    </w:rPr>
  </w:style>
  <w:style w:type="paragraph" w:styleId="ListParagraph">
    <w:name w:val="List Paragraph"/>
    <w:basedOn w:val="Normal"/>
    <w:uiPriority w:val="99"/>
    <w:qFormat/>
    <w:rsid w:val="00224C5D"/>
    <w:pPr>
      <w:spacing w:after="0" w:line="240" w:lineRule="auto"/>
      <w:ind w:left="720"/>
      <w:contextualSpacing/>
    </w:pPr>
    <w:rPr>
      <w:rFonts w:ascii="Times New Roman TAJIK" w:eastAsia="Times New Roman" w:hAnsi="Times New Roman TAJIK" w:cs="Times New Roman"/>
      <w:sz w:val="28"/>
      <w:szCs w:val="28"/>
      <w:lang w:eastAsia="ru-RU"/>
    </w:rPr>
  </w:style>
  <w:style w:type="paragraph" w:styleId="BodyText">
    <w:name w:val="Body Text"/>
    <w:basedOn w:val="Normal"/>
    <w:link w:val="BodyTextChar"/>
    <w:uiPriority w:val="99"/>
    <w:rsid w:val="00224C5D"/>
    <w:pPr>
      <w:spacing w:after="120"/>
    </w:pPr>
  </w:style>
  <w:style w:type="character" w:customStyle="1" w:styleId="BodyTextChar">
    <w:name w:val="Body Text Char"/>
    <w:basedOn w:val="DefaultParagraphFont"/>
    <w:link w:val="BodyText"/>
    <w:uiPriority w:val="99"/>
    <w:locked/>
    <w:rsid w:val="00224C5D"/>
    <w:rPr>
      <w:rFonts w:cs="Times New Roman"/>
    </w:rPr>
  </w:style>
  <w:style w:type="paragraph" w:styleId="Title">
    <w:name w:val="Title"/>
    <w:basedOn w:val="Normal"/>
    <w:next w:val="Normal"/>
    <w:link w:val="TitleChar"/>
    <w:uiPriority w:val="99"/>
    <w:qFormat/>
    <w:rsid w:val="00224C5D"/>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TitleChar">
    <w:name w:val="Title Char"/>
    <w:basedOn w:val="DefaultParagraphFont"/>
    <w:link w:val="Title"/>
    <w:uiPriority w:val="99"/>
    <w:locked/>
    <w:rsid w:val="00224C5D"/>
    <w:rPr>
      <w:rFonts w:ascii="Cambria" w:hAnsi="Cambria" w:cs="Times New Roman"/>
      <w:b/>
      <w:bCs/>
      <w:kern w:val="28"/>
      <w:sz w:val="32"/>
      <w:szCs w:val="32"/>
      <w:lang w:eastAsia="ru-RU"/>
    </w:rPr>
  </w:style>
  <w:style w:type="table" w:styleId="TableGrid">
    <w:name w:val="Table Grid"/>
    <w:basedOn w:val="TableNormal"/>
    <w:uiPriority w:val="99"/>
    <w:rsid w:val="00224C5D"/>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FirstIndent">
    <w:name w:val="Body Text First Indent"/>
    <w:basedOn w:val="BodyText"/>
    <w:link w:val="BodyTextFirstIndentChar"/>
    <w:uiPriority w:val="99"/>
    <w:rsid w:val="00224C5D"/>
    <w:pPr>
      <w:spacing w:line="240" w:lineRule="auto"/>
      <w:ind w:firstLine="210"/>
    </w:pPr>
    <w:rPr>
      <w:rFonts w:ascii="Times New Roman" w:eastAsia="Times New Roman" w:hAnsi="Times New Roman" w:cs="Times New Roman"/>
      <w:sz w:val="24"/>
      <w:szCs w:val="24"/>
      <w:lang w:eastAsia="ru-RU"/>
    </w:rPr>
  </w:style>
  <w:style w:type="character" w:customStyle="1" w:styleId="BodyTextFirstIndentChar">
    <w:name w:val="Body Text First Indent Char"/>
    <w:basedOn w:val="BodyTextChar"/>
    <w:link w:val="BodyTextFirstIndent"/>
    <w:uiPriority w:val="99"/>
    <w:locked/>
    <w:rsid w:val="00224C5D"/>
    <w:rPr>
      <w:rFonts w:ascii="Times New Roman" w:hAnsi="Times New Roman"/>
      <w:sz w:val="24"/>
      <w:szCs w:val="24"/>
      <w:lang w:eastAsia="ru-RU"/>
    </w:rPr>
  </w:style>
  <w:style w:type="paragraph" w:styleId="FootnoteText">
    <w:name w:val="footnote text"/>
    <w:basedOn w:val="Normal"/>
    <w:link w:val="FootnoteTextChar"/>
    <w:uiPriority w:val="99"/>
    <w:rsid w:val="00224C5D"/>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locked/>
    <w:rsid w:val="00224C5D"/>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224C5D"/>
    <w:rPr>
      <w:rFonts w:cs="Times New Roman"/>
      <w:vertAlign w:val="superscript"/>
    </w:rPr>
  </w:style>
  <w:style w:type="character" w:styleId="Hyperlink">
    <w:name w:val="Hyperlink"/>
    <w:basedOn w:val="DefaultParagraphFont"/>
    <w:uiPriority w:val="99"/>
    <w:rsid w:val="00224C5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TotalTime>
  <Pages>36</Pages>
  <Words>6750</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F_Falsafa</dc:creator>
  <cp:keywords/>
  <dc:description/>
  <cp:lastModifiedBy>oper05_101</cp:lastModifiedBy>
  <cp:revision>10</cp:revision>
  <dcterms:created xsi:type="dcterms:W3CDTF">2024-05-14T09:08:00Z</dcterms:created>
  <dcterms:modified xsi:type="dcterms:W3CDTF">2024-05-21T05:11:00Z</dcterms:modified>
</cp:coreProperties>
</file>